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4D43" w14:textId="77777777" w:rsidR="006C7159" w:rsidRPr="006C7159" w:rsidRDefault="006C7159" w:rsidP="008A4A32">
      <w:pPr>
        <w:pStyle w:val="CommentText"/>
        <w:spacing w:after="120"/>
        <w:jc w:val="both"/>
        <w:rPr>
          <w:sz w:val="20"/>
          <w:szCs w:val="20"/>
        </w:rPr>
      </w:pPr>
      <w:r w:rsidRPr="006C7159">
        <w:rPr>
          <w:sz w:val="20"/>
          <w:szCs w:val="20"/>
        </w:rPr>
        <w:t xml:space="preserve">In addition, please refer to the </w:t>
      </w:r>
      <w:r w:rsidR="00FD6897">
        <w:rPr>
          <w:sz w:val="20"/>
          <w:szCs w:val="20"/>
        </w:rPr>
        <w:t>WWR</w:t>
      </w:r>
      <w:r w:rsidRPr="006C7159">
        <w:rPr>
          <w:sz w:val="20"/>
          <w:szCs w:val="20"/>
        </w:rPr>
        <w:t xml:space="preserve"> Classifi</w:t>
      </w:r>
      <w:r w:rsidR="00FD6897">
        <w:rPr>
          <w:sz w:val="20"/>
          <w:szCs w:val="20"/>
        </w:rPr>
        <w:t>er Handbook</w:t>
      </w:r>
      <w:r w:rsidRPr="006C7159">
        <w:rPr>
          <w:sz w:val="20"/>
          <w:szCs w:val="20"/>
        </w:rPr>
        <w:t xml:space="preserve">, </w:t>
      </w:r>
      <w:r w:rsidR="00FD6897">
        <w:rPr>
          <w:sz w:val="20"/>
          <w:szCs w:val="20"/>
        </w:rPr>
        <w:t>Appendix 5, Section 3 (page 110) – Pre-Competition Administration</w:t>
      </w:r>
    </w:p>
    <w:p w14:paraId="58A2CE31" w14:textId="77777777" w:rsidR="00125868" w:rsidRPr="00125868" w:rsidRDefault="00125868" w:rsidP="008A4A32">
      <w:pPr>
        <w:pStyle w:val="Heading1"/>
        <w:spacing w:before="120" w:after="60"/>
        <w:jc w:val="both"/>
        <w:rPr>
          <w:rFonts w:asciiTheme="minorHAnsi" w:hAnsiTheme="minorHAnsi"/>
          <w:b/>
          <w:color w:val="000000" w:themeColor="text1"/>
          <w:sz w:val="28"/>
          <w:szCs w:val="28"/>
        </w:rPr>
      </w:pPr>
      <w:r w:rsidRPr="00125868">
        <w:rPr>
          <w:rFonts w:asciiTheme="minorHAnsi" w:hAnsiTheme="minorHAnsi"/>
          <w:b/>
          <w:color w:val="000000" w:themeColor="text1"/>
          <w:sz w:val="28"/>
          <w:szCs w:val="28"/>
        </w:rPr>
        <w:t>Pre-Competition Administration</w:t>
      </w:r>
    </w:p>
    <w:p w14:paraId="78CD193F" w14:textId="77777777" w:rsidR="006C7159" w:rsidRPr="0075727F" w:rsidRDefault="00BF5500" w:rsidP="008A4A32">
      <w:pPr>
        <w:pStyle w:val="Heading1"/>
        <w:spacing w:before="120" w:after="60"/>
        <w:jc w:val="both"/>
        <w:rPr>
          <w:rFonts w:asciiTheme="minorHAnsi" w:hAnsiTheme="minorHAnsi"/>
          <w:b/>
          <w:color w:val="000000" w:themeColor="text1"/>
          <w:sz w:val="24"/>
          <w:szCs w:val="24"/>
        </w:rPr>
      </w:pPr>
      <w:r w:rsidRPr="0075727F">
        <w:rPr>
          <w:rFonts w:asciiTheme="minorHAnsi" w:hAnsiTheme="minorHAnsi"/>
          <w:b/>
          <w:color w:val="000000" w:themeColor="text1"/>
          <w:sz w:val="24"/>
          <w:szCs w:val="24"/>
        </w:rPr>
        <w:t>Three Months</w:t>
      </w:r>
      <w:r w:rsidR="00E8792D" w:rsidRPr="0075727F">
        <w:rPr>
          <w:rFonts w:asciiTheme="minorHAnsi" w:hAnsiTheme="minorHAnsi"/>
          <w:b/>
          <w:color w:val="000000" w:themeColor="text1"/>
          <w:sz w:val="24"/>
          <w:szCs w:val="24"/>
        </w:rPr>
        <w:t xml:space="preserve"> </w:t>
      </w:r>
      <w:r w:rsidRPr="0075727F">
        <w:rPr>
          <w:rFonts w:asciiTheme="minorHAnsi" w:hAnsiTheme="minorHAnsi"/>
          <w:b/>
          <w:color w:val="000000" w:themeColor="text1"/>
          <w:sz w:val="24"/>
          <w:szCs w:val="24"/>
        </w:rPr>
        <w:t>Prior to Competition</w:t>
      </w:r>
      <w:r w:rsidR="00E8792D" w:rsidRPr="0075727F">
        <w:rPr>
          <w:rFonts w:asciiTheme="minorHAnsi" w:hAnsiTheme="minorHAnsi"/>
          <w:b/>
          <w:color w:val="000000" w:themeColor="text1"/>
          <w:sz w:val="24"/>
          <w:szCs w:val="24"/>
        </w:rPr>
        <w:t xml:space="preserve"> (or earlier)</w:t>
      </w:r>
    </w:p>
    <w:tbl>
      <w:tblPr>
        <w:tblStyle w:val="TableGrid"/>
        <w:tblW w:w="0" w:type="auto"/>
        <w:tblInd w:w="198" w:type="dxa"/>
        <w:tblLook w:val="04A0" w:firstRow="1" w:lastRow="0" w:firstColumn="1" w:lastColumn="0" w:noHBand="0" w:noVBand="1"/>
      </w:tblPr>
      <w:tblGrid>
        <w:gridCol w:w="977"/>
        <w:gridCol w:w="8175"/>
      </w:tblGrid>
      <w:tr w:rsidR="00D5604F" w14:paraId="63630166" w14:textId="77777777" w:rsidTr="00D5604F">
        <w:trPr>
          <w:trHeight w:val="350"/>
        </w:trPr>
        <w:tc>
          <w:tcPr>
            <w:tcW w:w="990" w:type="dxa"/>
          </w:tcPr>
          <w:p w14:paraId="6F4E71DB" w14:textId="77777777" w:rsidR="006C7159" w:rsidRDefault="006C7159" w:rsidP="008A4A32">
            <w:pPr>
              <w:spacing w:after="80"/>
              <w:jc w:val="both"/>
            </w:pPr>
          </w:p>
        </w:tc>
        <w:tc>
          <w:tcPr>
            <w:tcW w:w="8333" w:type="dxa"/>
          </w:tcPr>
          <w:p w14:paraId="2F72D506" w14:textId="77777777" w:rsidR="006C7159" w:rsidRDefault="006C7159" w:rsidP="008A4A32">
            <w:pPr>
              <w:spacing w:after="80"/>
              <w:jc w:val="both"/>
            </w:pPr>
            <w:r>
              <w:t xml:space="preserve">Communicate with </w:t>
            </w:r>
            <w:r w:rsidR="001169C0">
              <w:t>Head of Classification (</w:t>
            </w:r>
            <w:r>
              <w:t>HoC</w:t>
            </w:r>
            <w:r w:rsidR="001169C0">
              <w:t>)</w:t>
            </w:r>
            <w:r>
              <w:t xml:space="preserve"> </w:t>
            </w:r>
            <w:r w:rsidR="006521B8">
              <w:t xml:space="preserve">to: </w:t>
            </w:r>
          </w:p>
        </w:tc>
      </w:tr>
      <w:tr w:rsidR="00D5604F" w14:paraId="3C3B9322" w14:textId="77777777" w:rsidTr="00D5604F">
        <w:tc>
          <w:tcPr>
            <w:tcW w:w="990" w:type="dxa"/>
          </w:tcPr>
          <w:p w14:paraId="68398510" w14:textId="77777777" w:rsidR="006C7159" w:rsidRDefault="006C7159" w:rsidP="008A4A32">
            <w:pPr>
              <w:spacing w:after="80"/>
              <w:ind w:left="-22"/>
              <w:jc w:val="both"/>
            </w:pPr>
            <w:r>
              <w:fldChar w:fldCharType="begin">
                <w:ffData>
                  <w:name w:val="Check4"/>
                  <w:enabled/>
                  <w:calcOnExit w:val="0"/>
                  <w:checkBox>
                    <w:sizeAuto/>
                    <w:default w:val="0"/>
                  </w:checkBox>
                </w:ffData>
              </w:fldChar>
            </w:r>
            <w:bookmarkStart w:id="0" w:name="Check4"/>
            <w:r>
              <w:instrText xml:space="preserve"> FORMCHECKBOX </w:instrText>
            </w:r>
            <w:r w:rsidR="00251C62">
              <w:fldChar w:fldCharType="separate"/>
            </w:r>
            <w:r>
              <w:fldChar w:fldCharType="end"/>
            </w:r>
            <w:bookmarkEnd w:id="0"/>
          </w:p>
        </w:tc>
        <w:tc>
          <w:tcPr>
            <w:tcW w:w="8333" w:type="dxa"/>
          </w:tcPr>
          <w:p w14:paraId="01B29CF2" w14:textId="77777777" w:rsidR="006C7159" w:rsidRDefault="00BF5500" w:rsidP="00051AA2">
            <w:pPr>
              <w:pStyle w:val="ListParagraph"/>
              <w:numPr>
                <w:ilvl w:val="0"/>
                <w:numId w:val="4"/>
              </w:numPr>
              <w:spacing w:after="80"/>
              <w:ind w:left="342"/>
              <w:jc w:val="both"/>
            </w:pPr>
            <w:r>
              <w:t xml:space="preserve">Verify dates of tournament </w:t>
            </w:r>
          </w:p>
        </w:tc>
      </w:tr>
      <w:tr w:rsidR="00D5604F" w14:paraId="2E2C08DA" w14:textId="77777777" w:rsidTr="00D5604F">
        <w:tc>
          <w:tcPr>
            <w:tcW w:w="990" w:type="dxa"/>
          </w:tcPr>
          <w:p w14:paraId="54884111" w14:textId="77777777" w:rsidR="006C7159" w:rsidRDefault="006C7159" w:rsidP="008A4A32">
            <w:pPr>
              <w:spacing w:after="80"/>
              <w:ind w:left="-22"/>
              <w:jc w:val="both"/>
            </w:pPr>
            <w:r>
              <w:fldChar w:fldCharType="begin">
                <w:ffData>
                  <w:name w:val="Check5"/>
                  <w:enabled/>
                  <w:calcOnExit w:val="0"/>
                  <w:checkBox>
                    <w:sizeAuto/>
                    <w:default w:val="0"/>
                  </w:checkBox>
                </w:ffData>
              </w:fldChar>
            </w:r>
            <w:bookmarkStart w:id="1" w:name="Check5"/>
            <w:r>
              <w:instrText xml:space="preserve"> FORMCHECKBOX </w:instrText>
            </w:r>
            <w:r w:rsidR="00251C62">
              <w:fldChar w:fldCharType="separate"/>
            </w:r>
            <w:r>
              <w:fldChar w:fldCharType="end"/>
            </w:r>
            <w:bookmarkEnd w:id="1"/>
          </w:p>
        </w:tc>
        <w:tc>
          <w:tcPr>
            <w:tcW w:w="8333" w:type="dxa"/>
          </w:tcPr>
          <w:p w14:paraId="0A34FF1F" w14:textId="77777777" w:rsidR="006C7159" w:rsidRDefault="00BF5500" w:rsidP="00051AA2">
            <w:pPr>
              <w:pStyle w:val="ListParagraph"/>
              <w:numPr>
                <w:ilvl w:val="0"/>
                <w:numId w:val="4"/>
              </w:numPr>
              <w:spacing w:after="80"/>
              <w:ind w:left="342"/>
              <w:jc w:val="both"/>
            </w:pPr>
            <w:r>
              <w:t>Confirm appointment of panel members and contact details</w:t>
            </w:r>
          </w:p>
        </w:tc>
      </w:tr>
      <w:tr w:rsidR="00D5604F" w14:paraId="33A6A1C7" w14:textId="77777777" w:rsidTr="00D5604F">
        <w:tc>
          <w:tcPr>
            <w:tcW w:w="990" w:type="dxa"/>
          </w:tcPr>
          <w:p w14:paraId="6A5C5CB3" w14:textId="77777777" w:rsidR="006C7159" w:rsidRDefault="006C7159" w:rsidP="008A4A32">
            <w:pPr>
              <w:spacing w:after="80"/>
              <w:ind w:left="-22"/>
              <w:jc w:val="both"/>
            </w:pPr>
            <w:r>
              <w:fldChar w:fldCharType="begin">
                <w:ffData>
                  <w:name w:val="Check6"/>
                  <w:enabled/>
                  <w:calcOnExit w:val="0"/>
                  <w:checkBox>
                    <w:sizeAuto/>
                    <w:default w:val="0"/>
                  </w:checkBox>
                </w:ffData>
              </w:fldChar>
            </w:r>
            <w:bookmarkStart w:id="2" w:name="Check6"/>
            <w:r>
              <w:instrText xml:space="preserve"> FORMCHECKBOX </w:instrText>
            </w:r>
            <w:r w:rsidR="00251C62">
              <w:fldChar w:fldCharType="separate"/>
            </w:r>
            <w:r>
              <w:fldChar w:fldCharType="end"/>
            </w:r>
            <w:bookmarkEnd w:id="2"/>
          </w:p>
        </w:tc>
        <w:tc>
          <w:tcPr>
            <w:tcW w:w="8333" w:type="dxa"/>
          </w:tcPr>
          <w:p w14:paraId="745D2022" w14:textId="77777777" w:rsidR="006C7159" w:rsidRDefault="00BF5500" w:rsidP="00051AA2">
            <w:pPr>
              <w:pStyle w:val="ListParagraph"/>
              <w:numPr>
                <w:ilvl w:val="0"/>
                <w:numId w:val="4"/>
              </w:numPr>
              <w:spacing w:after="80"/>
              <w:ind w:left="342"/>
              <w:jc w:val="both"/>
            </w:pPr>
            <w:r>
              <w:t>Confirm tournament director contact information</w:t>
            </w:r>
          </w:p>
        </w:tc>
      </w:tr>
      <w:tr w:rsidR="00D5604F" w14:paraId="614EF29F" w14:textId="77777777" w:rsidTr="00D5604F">
        <w:tc>
          <w:tcPr>
            <w:tcW w:w="990" w:type="dxa"/>
          </w:tcPr>
          <w:p w14:paraId="1A9918A6" w14:textId="77777777" w:rsidR="006C7159" w:rsidRDefault="006C7159" w:rsidP="008A4A32">
            <w:pPr>
              <w:spacing w:after="80"/>
              <w:ind w:left="-22"/>
              <w:jc w:val="both"/>
            </w:pPr>
            <w:r>
              <w:fldChar w:fldCharType="begin">
                <w:ffData>
                  <w:name w:val="Check7"/>
                  <w:enabled/>
                  <w:calcOnExit w:val="0"/>
                  <w:checkBox>
                    <w:sizeAuto/>
                    <w:default w:val="0"/>
                  </w:checkBox>
                </w:ffData>
              </w:fldChar>
            </w:r>
            <w:bookmarkStart w:id="3" w:name="Check7"/>
            <w:r>
              <w:instrText xml:space="preserve"> FORMCHECKBOX </w:instrText>
            </w:r>
            <w:r w:rsidR="00251C62">
              <w:fldChar w:fldCharType="separate"/>
            </w:r>
            <w:r>
              <w:fldChar w:fldCharType="end"/>
            </w:r>
            <w:bookmarkEnd w:id="3"/>
          </w:p>
        </w:tc>
        <w:tc>
          <w:tcPr>
            <w:tcW w:w="8333" w:type="dxa"/>
          </w:tcPr>
          <w:p w14:paraId="7E536B79" w14:textId="77777777" w:rsidR="006C7159" w:rsidRPr="0062347E" w:rsidRDefault="0062347E" w:rsidP="00051AA2">
            <w:pPr>
              <w:pStyle w:val="ListParagraph"/>
              <w:numPr>
                <w:ilvl w:val="0"/>
                <w:numId w:val="4"/>
              </w:numPr>
              <w:spacing w:after="80"/>
              <w:ind w:left="342"/>
              <w:jc w:val="both"/>
              <w:rPr>
                <w:u w:val="single"/>
              </w:rPr>
            </w:pPr>
            <w:r>
              <w:t xml:space="preserve">Determine if Classifier training will take place at event </w:t>
            </w:r>
          </w:p>
        </w:tc>
      </w:tr>
    </w:tbl>
    <w:p w14:paraId="2CBEACBB" w14:textId="77777777" w:rsidR="00EB31CB" w:rsidRPr="0075727F" w:rsidRDefault="00EB31CB" w:rsidP="008A4A32">
      <w:pPr>
        <w:pStyle w:val="Heading1"/>
        <w:spacing w:before="120" w:after="60" w:line="240" w:lineRule="auto"/>
        <w:jc w:val="both"/>
        <w:rPr>
          <w:rFonts w:asciiTheme="minorHAnsi" w:hAnsiTheme="minorHAnsi"/>
          <w:b/>
          <w:color w:val="000000" w:themeColor="text1"/>
          <w:sz w:val="24"/>
          <w:szCs w:val="24"/>
        </w:rPr>
      </w:pPr>
      <w:r w:rsidRPr="0075727F">
        <w:rPr>
          <w:rFonts w:asciiTheme="minorHAnsi" w:hAnsiTheme="minorHAnsi"/>
          <w:b/>
          <w:color w:val="000000" w:themeColor="text1"/>
          <w:sz w:val="24"/>
          <w:szCs w:val="24"/>
        </w:rPr>
        <w:t>Two to Three Months Prior to Competition</w:t>
      </w:r>
    </w:p>
    <w:tbl>
      <w:tblPr>
        <w:tblStyle w:val="TableGrid"/>
        <w:tblW w:w="0" w:type="auto"/>
        <w:tblInd w:w="198" w:type="dxa"/>
        <w:tblLook w:val="04A0" w:firstRow="1" w:lastRow="0" w:firstColumn="1" w:lastColumn="0" w:noHBand="0" w:noVBand="1"/>
      </w:tblPr>
      <w:tblGrid>
        <w:gridCol w:w="976"/>
        <w:gridCol w:w="8176"/>
      </w:tblGrid>
      <w:tr w:rsidR="00981609" w14:paraId="6A54DAC9" w14:textId="77777777" w:rsidTr="00D5604F">
        <w:tc>
          <w:tcPr>
            <w:tcW w:w="990" w:type="dxa"/>
          </w:tcPr>
          <w:p w14:paraId="29F55C26" w14:textId="77777777" w:rsidR="00981609" w:rsidRDefault="00981609" w:rsidP="008A4A32">
            <w:pPr>
              <w:spacing w:after="80"/>
              <w:ind w:left="-22"/>
              <w:jc w:val="both"/>
            </w:pPr>
          </w:p>
        </w:tc>
        <w:tc>
          <w:tcPr>
            <w:tcW w:w="8333" w:type="dxa"/>
          </w:tcPr>
          <w:p w14:paraId="44DCEBF4" w14:textId="77777777" w:rsidR="00981609" w:rsidRDefault="00981609" w:rsidP="008A4A32">
            <w:pPr>
              <w:spacing w:after="80"/>
              <w:jc w:val="both"/>
            </w:pPr>
            <w:r>
              <w:t xml:space="preserve">Work with </w:t>
            </w:r>
            <w:r w:rsidR="00FD6897">
              <w:t>WWR</w:t>
            </w:r>
            <w:r>
              <w:t xml:space="preserve"> </w:t>
            </w:r>
            <w:r w:rsidR="00B04865">
              <w:t>&amp;</w:t>
            </w:r>
            <w:r>
              <w:t xml:space="preserve"> LOC to provide facilities </w:t>
            </w:r>
            <w:r w:rsidR="00B04865">
              <w:t>&amp;</w:t>
            </w:r>
            <w:r>
              <w:t xml:space="preserve"> support infrastructure for Classifiers</w:t>
            </w:r>
            <w:r w:rsidR="00B04865">
              <w:t>:</w:t>
            </w:r>
          </w:p>
        </w:tc>
      </w:tr>
      <w:tr w:rsidR="00981609" w14:paraId="757AA1D7" w14:textId="77777777" w:rsidTr="00D5604F">
        <w:tc>
          <w:tcPr>
            <w:tcW w:w="990" w:type="dxa"/>
          </w:tcPr>
          <w:p w14:paraId="545A477B" w14:textId="77777777" w:rsidR="00981609" w:rsidRDefault="00981609" w:rsidP="008A4A32">
            <w:pPr>
              <w:spacing w:after="80"/>
              <w:ind w:left="-22"/>
              <w:jc w:val="both"/>
            </w:pPr>
            <w:r>
              <w:fldChar w:fldCharType="begin">
                <w:ffData>
                  <w:name w:val="Check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26751A31" w14:textId="77777777" w:rsidR="00981609" w:rsidRDefault="00981609" w:rsidP="00051AA2">
            <w:pPr>
              <w:pStyle w:val="ListParagraph"/>
              <w:numPr>
                <w:ilvl w:val="0"/>
                <w:numId w:val="1"/>
              </w:numPr>
              <w:spacing w:after="80"/>
              <w:jc w:val="both"/>
            </w:pPr>
            <w:r>
              <w:t>Identify and confirm classification panel members</w:t>
            </w:r>
          </w:p>
        </w:tc>
      </w:tr>
      <w:tr w:rsidR="00D5604F" w14:paraId="3274C8C1" w14:textId="77777777" w:rsidTr="00D5604F">
        <w:tc>
          <w:tcPr>
            <w:tcW w:w="990" w:type="dxa"/>
          </w:tcPr>
          <w:p w14:paraId="7C9F9F5A" w14:textId="77777777" w:rsidR="006C7159" w:rsidRDefault="006C7159" w:rsidP="008A4A32">
            <w:pPr>
              <w:spacing w:after="80"/>
              <w:ind w:left="-22"/>
              <w:jc w:val="both"/>
            </w:pPr>
          </w:p>
        </w:tc>
        <w:tc>
          <w:tcPr>
            <w:tcW w:w="8333" w:type="dxa"/>
          </w:tcPr>
          <w:p w14:paraId="12B12F6B" w14:textId="77777777" w:rsidR="006C7159" w:rsidRPr="00816609" w:rsidRDefault="00816609" w:rsidP="00051AA2">
            <w:pPr>
              <w:pStyle w:val="ListParagraph"/>
              <w:numPr>
                <w:ilvl w:val="0"/>
                <w:numId w:val="1"/>
              </w:numPr>
              <w:spacing w:after="80"/>
              <w:jc w:val="both"/>
              <w:rPr>
                <w:u w:val="single"/>
              </w:rPr>
            </w:pPr>
            <w:r>
              <w:t>Communicate with tournament director</w:t>
            </w:r>
            <w:r w:rsidR="00981609">
              <w:t xml:space="preserve"> and/or LOC</w:t>
            </w:r>
            <w:r>
              <w:t xml:space="preserve"> t</w:t>
            </w:r>
            <w:r w:rsidR="001169C0">
              <w:t>o:</w:t>
            </w:r>
          </w:p>
        </w:tc>
      </w:tr>
      <w:tr w:rsidR="00981609" w14:paraId="04923E80" w14:textId="77777777" w:rsidTr="00981609">
        <w:tc>
          <w:tcPr>
            <w:tcW w:w="990" w:type="dxa"/>
          </w:tcPr>
          <w:p w14:paraId="45466662" w14:textId="77777777" w:rsidR="00981609" w:rsidRDefault="00981609" w:rsidP="008A4A32">
            <w:pPr>
              <w:spacing w:after="80"/>
              <w:ind w:left="-22"/>
              <w:jc w:val="both"/>
            </w:pPr>
            <w:r>
              <w:fldChar w:fldCharType="begin">
                <w:ffData>
                  <w:name w:val="Check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38D2A860" w14:textId="77777777" w:rsidR="00981609" w:rsidRPr="00816609" w:rsidRDefault="00981609" w:rsidP="00051AA2">
            <w:pPr>
              <w:pStyle w:val="ListParagraph"/>
              <w:numPr>
                <w:ilvl w:val="0"/>
                <w:numId w:val="3"/>
              </w:numPr>
              <w:spacing w:after="80"/>
              <w:ind w:left="342"/>
              <w:jc w:val="both"/>
              <w:rPr>
                <w:u w:val="single"/>
              </w:rPr>
            </w:pPr>
            <w:r>
              <w:t>Provide names and contact information of classifiers selected</w:t>
            </w:r>
          </w:p>
        </w:tc>
      </w:tr>
      <w:tr w:rsidR="00981609" w14:paraId="57CE8A7E" w14:textId="77777777" w:rsidTr="00981609">
        <w:tc>
          <w:tcPr>
            <w:tcW w:w="990" w:type="dxa"/>
          </w:tcPr>
          <w:p w14:paraId="79745CE2" w14:textId="77777777" w:rsidR="00981609" w:rsidRDefault="00981609" w:rsidP="008A4A32">
            <w:pPr>
              <w:spacing w:after="80"/>
              <w:ind w:left="-22"/>
              <w:jc w:val="both"/>
            </w:pPr>
            <w:r>
              <w:fldChar w:fldCharType="begin">
                <w:ffData>
                  <w:name w:val="Check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001C46A3" w14:textId="77777777" w:rsidR="00981609" w:rsidRDefault="00981609" w:rsidP="00051AA2">
            <w:pPr>
              <w:pStyle w:val="ListParagraph"/>
              <w:numPr>
                <w:ilvl w:val="0"/>
                <w:numId w:val="3"/>
              </w:numPr>
              <w:spacing w:after="80"/>
              <w:ind w:left="342"/>
              <w:jc w:val="both"/>
            </w:pPr>
            <w:r>
              <w:t xml:space="preserve">Ensure </w:t>
            </w:r>
            <w:r w:rsidR="00FD6897">
              <w:t>WWR</w:t>
            </w:r>
            <w:r>
              <w:t>/tournament director and/or designee makes arrangement for travel to and from the competition</w:t>
            </w:r>
            <w:r w:rsidR="00DC3B0A">
              <w:t xml:space="preserve"> in accordance with date/time for beginning classification evaluation period.</w:t>
            </w:r>
          </w:p>
        </w:tc>
      </w:tr>
      <w:tr w:rsidR="00DC3B0A" w14:paraId="1E09A8E0" w14:textId="77777777" w:rsidTr="00981609">
        <w:tc>
          <w:tcPr>
            <w:tcW w:w="990" w:type="dxa"/>
          </w:tcPr>
          <w:p w14:paraId="29A3F538" w14:textId="77777777" w:rsidR="00DC3B0A" w:rsidRDefault="00DC3B0A" w:rsidP="008A4A32">
            <w:pPr>
              <w:spacing w:after="80"/>
              <w:ind w:left="-22"/>
              <w:jc w:val="both"/>
            </w:pPr>
            <w:r>
              <w:fldChar w:fldCharType="begin">
                <w:ffData>
                  <w:name w:val="Check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1203275C" w14:textId="77777777" w:rsidR="00DC3B0A" w:rsidRDefault="00DC3B0A" w:rsidP="00051AA2">
            <w:pPr>
              <w:pStyle w:val="ListParagraph"/>
              <w:numPr>
                <w:ilvl w:val="0"/>
                <w:numId w:val="3"/>
              </w:numPr>
              <w:spacing w:after="80"/>
              <w:ind w:left="342"/>
              <w:jc w:val="both"/>
            </w:pPr>
            <w:r>
              <w:t xml:space="preserve">Liaise with </w:t>
            </w:r>
            <w:r w:rsidR="00FD6897">
              <w:t>WWR</w:t>
            </w:r>
            <w:r>
              <w:t>/tournament director and/or LOC for collecting all participating Team and Athlete entries (rosters)</w:t>
            </w:r>
          </w:p>
        </w:tc>
      </w:tr>
      <w:tr w:rsidR="00787BB1" w14:paraId="4CFB45E1" w14:textId="77777777" w:rsidTr="00FC4BD5">
        <w:trPr>
          <w:trHeight w:val="656"/>
        </w:trPr>
        <w:tc>
          <w:tcPr>
            <w:tcW w:w="990" w:type="dxa"/>
          </w:tcPr>
          <w:p w14:paraId="73A0528B" w14:textId="77777777" w:rsidR="00787BB1" w:rsidRDefault="00787BB1" w:rsidP="008A4A32">
            <w:pPr>
              <w:spacing w:after="80"/>
              <w:ind w:left="-22"/>
              <w:jc w:val="both"/>
            </w:pPr>
            <w:r>
              <w:fldChar w:fldCharType="begin">
                <w:ffData>
                  <w:name w:val="Check10"/>
                  <w:enabled/>
                  <w:calcOnExit w:val="0"/>
                  <w:checkBox>
                    <w:sizeAuto/>
                    <w:default w:val="0"/>
                  </w:checkBox>
                </w:ffData>
              </w:fldChar>
            </w:r>
            <w:bookmarkStart w:id="4" w:name="Check10"/>
            <w:r>
              <w:instrText xml:space="preserve"> FORMCHECKBOX </w:instrText>
            </w:r>
            <w:r w:rsidR="00251C62">
              <w:fldChar w:fldCharType="separate"/>
            </w:r>
            <w:r>
              <w:fldChar w:fldCharType="end"/>
            </w:r>
            <w:bookmarkEnd w:id="4"/>
          </w:p>
        </w:tc>
        <w:tc>
          <w:tcPr>
            <w:tcW w:w="8333" w:type="dxa"/>
          </w:tcPr>
          <w:p w14:paraId="688B8F09" w14:textId="77777777" w:rsidR="00787BB1" w:rsidRDefault="00787BB1" w:rsidP="00051AA2">
            <w:pPr>
              <w:pStyle w:val="ListParagraph"/>
              <w:numPr>
                <w:ilvl w:val="0"/>
                <w:numId w:val="3"/>
              </w:numPr>
              <w:spacing w:after="80"/>
              <w:ind w:left="342"/>
              <w:jc w:val="both"/>
            </w:pPr>
            <w:r>
              <w:t xml:space="preserve">Contact LOC/tournament director to send tournament </w:t>
            </w:r>
            <w:r w:rsidR="00877C4B">
              <w:t xml:space="preserve">games </w:t>
            </w:r>
            <w:r>
              <w:t>schedule to Chief Classifier (CC) two to three months prior to tournament to enable preparation of classification schedule.</w:t>
            </w:r>
          </w:p>
        </w:tc>
      </w:tr>
      <w:tr w:rsidR="00D5604F" w14:paraId="71986402" w14:textId="77777777" w:rsidTr="00D5604F">
        <w:tc>
          <w:tcPr>
            <w:tcW w:w="990" w:type="dxa"/>
          </w:tcPr>
          <w:p w14:paraId="5EB49B02" w14:textId="77777777" w:rsidR="006C7159" w:rsidRDefault="006C7159" w:rsidP="008A4A32">
            <w:pPr>
              <w:spacing w:after="80"/>
              <w:ind w:left="-22"/>
              <w:jc w:val="both"/>
            </w:pPr>
            <w:r>
              <w:fldChar w:fldCharType="begin">
                <w:ffData>
                  <w:name w:val="Check9"/>
                  <w:enabled/>
                  <w:calcOnExit w:val="0"/>
                  <w:checkBox>
                    <w:sizeAuto/>
                    <w:default w:val="0"/>
                  </w:checkBox>
                </w:ffData>
              </w:fldChar>
            </w:r>
            <w:bookmarkStart w:id="5" w:name="Check9"/>
            <w:r>
              <w:instrText xml:space="preserve"> FORMCHECKBOX </w:instrText>
            </w:r>
            <w:r w:rsidR="00251C62">
              <w:fldChar w:fldCharType="separate"/>
            </w:r>
            <w:r>
              <w:fldChar w:fldCharType="end"/>
            </w:r>
            <w:bookmarkEnd w:id="5"/>
          </w:p>
        </w:tc>
        <w:tc>
          <w:tcPr>
            <w:tcW w:w="8333" w:type="dxa"/>
          </w:tcPr>
          <w:p w14:paraId="51AB8680" w14:textId="77777777" w:rsidR="0055707B" w:rsidRDefault="00DC3B0A" w:rsidP="00051AA2">
            <w:pPr>
              <w:pStyle w:val="ListParagraph"/>
              <w:numPr>
                <w:ilvl w:val="0"/>
                <w:numId w:val="3"/>
              </w:numPr>
              <w:spacing w:after="80"/>
              <w:ind w:left="342"/>
              <w:jc w:val="both"/>
            </w:pPr>
            <w:r w:rsidRPr="00DC3B0A">
              <w:t xml:space="preserve">Contact </w:t>
            </w:r>
            <w:r w:rsidR="00FD6897">
              <w:t>WWR</w:t>
            </w:r>
            <w:r w:rsidRPr="00DC3B0A">
              <w:t xml:space="preserve"> Database Administrator for access </w:t>
            </w:r>
            <w:r w:rsidR="0055707B">
              <w:t>to</w:t>
            </w:r>
            <w:r w:rsidRPr="00DC3B0A">
              <w:t xml:space="preserve"> the </w:t>
            </w:r>
            <w:r w:rsidR="00FD6897">
              <w:t>WWR</w:t>
            </w:r>
            <w:r w:rsidRPr="00DC3B0A">
              <w:t xml:space="preserve"> Database and identification of athletes for evaluation and any necessary documentation</w:t>
            </w:r>
            <w:r w:rsidR="0055707B">
              <w:t>, forms</w:t>
            </w:r>
            <w:r w:rsidRPr="00DC3B0A">
              <w:t xml:space="preserve"> and data for classification.</w:t>
            </w:r>
          </w:p>
          <w:p w14:paraId="3C53B01F" w14:textId="77777777" w:rsidR="00877C4B" w:rsidRPr="0007725E" w:rsidRDefault="00877C4B" w:rsidP="00051AA2">
            <w:pPr>
              <w:pStyle w:val="ListParagraph"/>
              <w:numPr>
                <w:ilvl w:val="0"/>
                <w:numId w:val="3"/>
              </w:numPr>
              <w:spacing w:after="80"/>
              <w:ind w:left="342"/>
              <w:jc w:val="both"/>
              <w:rPr>
                <w:u w:val="single"/>
              </w:rPr>
            </w:pPr>
            <w:r w:rsidRPr="0007725E">
              <w:rPr>
                <w:sz w:val="20"/>
                <w:szCs w:val="20"/>
              </w:rPr>
              <w:t xml:space="preserve">Contact HoC and the </w:t>
            </w:r>
            <w:r w:rsidR="00FD6897">
              <w:rPr>
                <w:sz w:val="20"/>
                <w:szCs w:val="20"/>
              </w:rPr>
              <w:t>WWR</w:t>
            </w:r>
            <w:r w:rsidRPr="0007725E">
              <w:rPr>
                <w:sz w:val="20"/>
                <w:szCs w:val="20"/>
              </w:rPr>
              <w:t xml:space="preserve"> Database Manager for access to the Database, this requires having the Microsoft Access program. You will need to be able to open the Database ahead of time to prepare the classification schedule, and you will need to be able to open the Database on your personal device at the tournament. Classification forms can be found on the </w:t>
            </w:r>
            <w:r w:rsidR="00FD6897">
              <w:rPr>
                <w:sz w:val="20"/>
                <w:szCs w:val="20"/>
              </w:rPr>
              <w:t>WWR</w:t>
            </w:r>
            <w:r w:rsidRPr="0007725E">
              <w:rPr>
                <w:sz w:val="20"/>
                <w:szCs w:val="20"/>
              </w:rPr>
              <w:t xml:space="preserve"> Classifiers Page</w:t>
            </w:r>
            <w:r w:rsidR="00FD6897">
              <w:rPr>
                <w:sz w:val="20"/>
                <w:szCs w:val="20"/>
              </w:rPr>
              <w:t>.</w:t>
            </w:r>
          </w:p>
        </w:tc>
      </w:tr>
      <w:tr w:rsidR="00345C3F" w14:paraId="1A4DA9F8" w14:textId="77777777" w:rsidTr="00D5604F">
        <w:tc>
          <w:tcPr>
            <w:tcW w:w="990" w:type="dxa"/>
          </w:tcPr>
          <w:p w14:paraId="7E419D41" w14:textId="77777777" w:rsidR="00345C3F" w:rsidRDefault="00345C3F" w:rsidP="008A4A32">
            <w:pPr>
              <w:spacing w:after="80"/>
              <w:ind w:left="-22"/>
              <w:jc w:val="both"/>
            </w:pPr>
            <w:r>
              <w:fldChar w:fldCharType="begin">
                <w:ffData>
                  <w:name w:val="Check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363AC29F" w14:textId="77777777" w:rsidR="00877C4B" w:rsidRDefault="00345C3F" w:rsidP="00051AA2">
            <w:pPr>
              <w:pStyle w:val="ListParagraph"/>
              <w:numPr>
                <w:ilvl w:val="0"/>
                <w:numId w:val="3"/>
              </w:numPr>
              <w:spacing w:after="80"/>
              <w:ind w:left="342"/>
              <w:jc w:val="both"/>
            </w:pPr>
            <w:r>
              <w:t xml:space="preserve">Crosscheck athlete entry information for the event with </w:t>
            </w:r>
            <w:r w:rsidR="00FD6897">
              <w:t>C</w:t>
            </w:r>
            <w:r>
              <w:t xml:space="preserve">lassification </w:t>
            </w:r>
            <w:r w:rsidR="00FD6897">
              <w:t>M</w:t>
            </w:r>
            <w:r>
              <w:t>asterlist and database to verify spo</w:t>
            </w:r>
            <w:r w:rsidR="00877C4B">
              <w:t>rt class and sport class status and to determine whether at</w:t>
            </w:r>
            <w:r w:rsidR="0007725E">
              <w:t>hlete is due for classification:</w:t>
            </w:r>
          </w:p>
          <w:p w14:paraId="074918EB" w14:textId="77777777" w:rsidR="0007725E" w:rsidRPr="00DC3B0A" w:rsidRDefault="0007725E" w:rsidP="00051AA2">
            <w:pPr>
              <w:pStyle w:val="ListParagraph"/>
              <w:numPr>
                <w:ilvl w:val="0"/>
                <w:numId w:val="5"/>
              </w:numPr>
              <w:spacing w:after="80"/>
              <w:jc w:val="both"/>
            </w:pPr>
            <w:r>
              <w:t xml:space="preserve">Allocate Sport Class Status N for athletes who have not been previously listed in the database or master list as </w:t>
            </w:r>
            <w:r w:rsidR="00046892">
              <w:t>having completed</w:t>
            </w:r>
            <w:r>
              <w:t xml:space="preserve"> a previous classification and add these athletes to the classification list for the competition.</w:t>
            </w:r>
          </w:p>
        </w:tc>
      </w:tr>
      <w:tr w:rsidR="008F77CE" w14:paraId="0332BBD9" w14:textId="77777777" w:rsidTr="00D5604F">
        <w:tc>
          <w:tcPr>
            <w:tcW w:w="990" w:type="dxa"/>
          </w:tcPr>
          <w:p w14:paraId="307E4438" w14:textId="77777777" w:rsidR="008F77CE" w:rsidRDefault="008F77CE" w:rsidP="008A4A32">
            <w:pPr>
              <w:spacing w:after="80"/>
              <w:ind w:left="-22"/>
              <w:jc w:val="both"/>
            </w:pPr>
            <w:r>
              <w:fldChar w:fldCharType="begin">
                <w:ffData>
                  <w:name w:val="Check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770BE9DD" w14:textId="77777777" w:rsidR="008F77CE" w:rsidRDefault="008F77CE" w:rsidP="00051AA2">
            <w:pPr>
              <w:pStyle w:val="ListParagraph"/>
              <w:numPr>
                <w:ilvl w:val="0"/>
                <w:numId w:val="3"/>
              </w:numPr>
              <w:spacing w:after="80"/>
              <w:ind w:left="342"/>
              <w:jc w:val="both"/>
            </w:pPr>
            <w:r>
              <w:t xml:space="preserve">Identify </w:t>
            </w:r>
            <w:r w:rsidR="00046892">
              <w:t xml:space="preserve">all </w:t>
            </w:r>
            <w:r>
              <w:t>athletes requiring athlete evaluation during the c</w:t>
            </w:r>
            <w:r w:rsidR="00787BB1">
              <w:t>lassification evaluation period and prepare list of athletes to be evaluated:</w:t>
            </w:r>
          </w:p>
          <w:p w14:paraId="1F17B51B" w14:textId="77777777" w:rsidR="009C2C2E" w:rsidRDefault="009C2C2E" w:rsidP="00051AA2">
            <w:pPr>
              <w:pStyle w:val="ListParagraph"/>
              <w:numPr>
                <w:ilvl w:val="1"/>
                <w:numId w:val="3"/>
              </w:numPr>
              <w:spacing w:after="80"/>
              <w:ind w:left="702"/>
              <w:jc w:val="both"/>
            </w:pPr>
            <w:r>
              <w:t xml:space="preserve">Athletes </w:t>
            </w:r>
            <w:r w:rsidR="00787BB1">
              <w:t>with N</w:t>
            </w:r>
            <w:r>
              <w:t xml:space="preserve"> status – 1</w:t>
            </w:r>
            <w:r w:rsidRPr="009C2C2E">
              <w:rPr>
                <w:vertAlign w:val="superscript"/>
              </w:rPr>
              <w:t>st</w:t>
            </w:r>
            <w:r>
              <w:t xml:space="preserve"> priority</w:t>
            </w:r>
          </w:p>
          <w:p w14:paraId="6B8B7CFC" w14:textId="77777777" w:rsidR="009C2C2E" w:rsidRDefault="009C2C2E" w:rsidP="00051AA2">
            <w:pPr>
              <w:pStyle w:val="ListParagraph"/>
              <w:numPr>
                <w:ilvl w:val="1"/>
                <w:numId w:val="3"/>
              </w:numPr>
              <w:spacing w:after="80"/>
              <w:ind w:left="702"/>
              <w:jc w:val="both"/>
            </w:pPr>
            <w:r>
              <w:t>Athletes with R status – 2</w:t>
            </w:r>
            <w:r w:rsidRPr="009C2C2E">
              <w:rPr>
                <w:vertAlign w:val="superscript"/>
              </w:rPr>
              <w:t>nd</w:t>
            </w:r>
            <w:r>
              <w:t xml:space="preserve"> priority</w:t>
            </w:r>
          </w:p>
          <w:p w14:paraId="6146C7E1" w14:textId="77777777" w:rsidR="009C2C2E" w:rsidRDefault="009C2C2E" w:rsidP="00051AA2">
            <w:pPr>
              <w:pStyle w:val="ListParagraph"/>
              <w:numPr>
                <w:ilvl w:val="1"/>
                <w:numId w:val="3"/>
              </w:numPr>
              <w:spacing w:after="80"/>
              <w:ind w:left="702"/>
              <w:jc w:val="both"/>
            </w:pPr>
            <w:r>
              <w:lastRenderedPageBreak/>
              <w:t xml:space="preserve">Athletes </w:t>
            </w:r>
            <w:r w:rsidR="00787BB1">
              <w:t xml:space="preserve">with R status </w:t>
            </w:r>
            <w:r>
              <w:t xml:space="preserve">under protest </w:t>
            </w:r>
            <w:r w:rsidR="00787BB1">
              <w:t>lodged prior to the competition</w:t>
            </w:r>
            <w:r>
              <w:t xml:space="preserve"> </w:t>
            </w:r>
            <w:r w:rsidR="00787BB1">
              <w:t xml:space="preserve">- </w:t>
            </w:r>
            <w:r>
              <w:t>2</w:t>
            </w:r>
            <w:r w:rsidRPr="009C2C2E">
              <w:rPr>
                <w:vertAlign w:val="superscript"/>
              </w:rPr>
              <w:t>nd</w:t>
            </w:r>
            <w:r>
              <w:t xml:space="preserve"> priority</w:t>
            </w:r>
          </w:p>
          <w:p w14:paraId="736EF826" w14:textId="77777777" w:rsidR="009C2C2E" w:rsidRDefault="009C2C2E" w:rsidP="00051AA2">
            <w:pPr>
              <w:pStyle w:val="ListParagraph"/>
              <w:numPr>
                <w:ilvl w:val="1"/>
                <w:numId w:val="3"/>
              </w:numPr>
              <w:spacing w:after="80"/>
              <w:ind w:left="702"/>
              <w:jc w:val="both"/>
            </w:pPr>
            <w:r>
              <w:t>Athletes with FRD status I(1) or I(2) – 3</w:t>
            </w:r>
            <w:r w:rsidRPr="009C2C2E">
              <w:rPr>
                <w:vertAlign w:val="superscript"/>
              </w:rPr>
              <w:t>rd</w:t>
            </w:r>
            <w:r>
              <w:t xml:space="preserve"> priority</w:t>
            </w:r>
          </w:p>
        </w:tc>
      </w:tr>
      <w:tr w:rsidR="007D2C40" w14:paraId="71F3394F" w14:textId="77777777" w:rsidTr="00D5604F">
        <w:tc>
          <w:tcPr>
            <w:tcW w:w="990" w:type="dxa"/>
          </w:tcPr>
          <w:p w14:paraId="4C5D38FE" w14:textId="77777777" w:rsidR="007D2C40" w:rsidRDefault="007D2C40" w:rsidP="008A4A32">
            <w:pPr>
              <w:spacing w:after="80"/>
              <w:ind w:left="-22"/>
              <w:jc w:val="both"/>
            </w:pPr>
            <w:r>
              <w:lastRenderedPageBreak/>
              <w:fldChar w:fldCharType="begin">
                <w:ffData>
                  <w:name w:val="Check11"/>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2F6034DB" w14:textId="77777777" w:rsidR="007D2C40" w:rsidRDefault="0055707B" w:rsidP="00051AA2">
            <w:pPr>
              <w:pStyle w:val="ListParagraph"/>
              <w:numPr>
                <w:ilvl w:val="0"/>
                <w:numId w:val="3"/>
              </w:numPr>
              <w:spacing w:after="80"/>
              <w:ind w:left="342"/>
              <w:jc w:val="both"/>
            </w:pPr>
            <w:r>
              <w:t>Set dates and times for classification evaluation period and provide tournament director with:</w:t>
            </w:r>
          </w:p>
          <w:p w14:paraId="18D8721A" w14:textId="77777777" w:rsidR="0055707B" w:rsidRDefault="0055707B" w:rsidP="00051AA2">
            <w:pPr>
              <w:pStyle w:val="ListParagraph"/>
              <w:numPr>
                <w:ilvl w:val="1"/>
                <w:numId w:val="3"/>
              </w:numPr>
              <w:spacing w:after="80"/>
              <w:ind w:left="702"/>
              <w:jc w:val="both"/>
            </w:pPr>
            <w:r>
              <w:t xml:space="preserve">Athlete classification </w:t>
            </w:r>
            <w:r w:rsidR="00DC2BE3">
              <w:t xml:space="preserve">evaluation </w:t>
            </w:r>
            <w:r>
              <w:t>schedule to distribute to competing nations/team.</w:t>
            </w:r>
          </w:p>
          <w:p w14:paraId="429E204B" w14:textId="77777777" w:rsidR="0055707B" w:rsidRDefault="0055707B" w:rsidP="00051AA2">
            <w:pPr>
              <w:pStyle w:val="ListParagraph"/>
              <w:numPr>
                <w:ilvl w:val="1"/>
                <w:numId w:val="3"/>
              </w:numPr>
              <w:spacing w:after="80"/>
              <w:ind w:left="702"/>
              <w:jc w:val="both"/>
            </w:pPr>
            <w:r>
              <w:t xml:space="preserve">Provide copy </w:t>
            </w:r>
            <w:r w:rsidR="00DC2BE3">
              <w:t>of</w:t>
            </w:r>
            <w:r>
              <w:t xml:space="preserve"> the written </w:t>
            </w:r>
            <w:r w:rsidR="00FD6897">
              <w:t>WWR</w:t>
            </w:r>
            <w:r>
              <w:t xml:space="preserve"> </w:t>
            </w:r>
            <w:r w:rsidR="00FD6897">
              <w:t>C</w:t>
            </w:r>
            <w:r>
              <w:t xml:space="preserve">lassification </w:t>
            </w:r>
            <w:r w:rsidR="00FD6897">
              <w:t>R</w:t>
            </w:r>
            <w:r>
              <w:t xml:space="preserve">ules </w:t>
            </w:r>
            <w:r w:rsidR="00DC2BE3">
              <w:t xml:space="preserve">or the </w:t>
            </w:r>
            <w:r w:rsidR="00FD6897">
              <w:t>URL</w:t>
            </w:r>
            <w:r w:rsidR="00DC2BE3">
              <w:t xml:space="preserve"> </w:t>
            </w:r>
            <w:r>
              <w:t>and any specific competition rules related to classification to the LOC and participating nations/teams.</w:t>
            </w:r>
          </w:p>
          <w:p w14:paraId="4749B6B6" w14:textId="77777777" w:rsidR="00DC2BE3" w:rsidRDefault="00DC2BE3" w:rsidP="008A4A32">
            <w:pPr>
              <w:spacing w:after="80"/>
              <w:jc w:val="both"/>
            </w:pPr>
            <w:r w:rsidRPr="00DC2BE3">
              <w:rPr>
                <w:sz w:val="20"/>
                <w:szCs w:val="20"/>
              </w:rPr>
              <w:t xml:space="preserve">The most update </w:t>
            </w:r>
            <w:r w:rsidR="00FD6897">
              <w:rPr>
                <w:sz w:val="20"/>
                <w:szCs w:val="20"/>
              </w:rPr>
              <w:t>WWR</w:t>
            </w:r>
            <w:r w:rsidRPr="00DC2BE3">
              <w:rPr>
                <w:sz w:val="20"/>
                <w:szCs w:val="20"/>
              </w:rPr>
              <w:t xml:space="preserve"> Classification </w:t>
            </w:r>
            <w:r w:rsidR="00FD6897">
              <w:rPr>
                <w:sz w:val="20"/>
                <w:szCs w:val="20"/>
              </w:rPr>
              <w:t>Rules</w:t>
            </w:r>
            <w:r w:rsidRPr="00DC2BE3">
              <w:rPr>
                <w:sz w:val="20"/>
                <w:szCs w:val="20"/>
              </w:rPr>
              <w:t xml:space="preserve"> can be found on the </w:t>
            </w:r>
            <w:r w:rsidR="00FD6897">
              <w:rPr>
                <w:sz w:val="20"/>
                <w:szCs w:val="20"/>
              </w:rPr>
              <w:t>on the Classification page</w:t>
            </w:r>
            <w:r w:rsidR="00443509">
              <w:rPr>
                <w:sz w:val="20"/>
                <w:szCs w:val="20"/>
              </w:rPr>
              <w:t>, WWR</w:t>
            </w:r>
            <w:r w:rsidR="00443509" w:rsidRPr="00DC2BE3">
              <w:rPr>
                <w:sz w:val="20"/>
                <w:szCs w:val="20"/>
              </w:rPr>
              <w:t xml:space="preserve"> </w:t>
            </w:r>
            <w:r w:rsidR="00443509">
              <w:rPr>
                <w:sz w:val="20"/>
                <w:szCs w:val="20"/>
              </w:rPr>
              <w:t>Website</w:t>
            </w:r>
            <w:r w:rsidR="00FD6897">
              <w:rPr>
                <w:sz w:val="20"/>
                <w:szCs w:val="20"/>
              </w:rPr>
              <w:t>.</w:t>
            </w:r>
          </w:p>
        </w:tc>
      </w:tr>
      <w:tr w:rsidR="00DC2BE3" w14:paraId="1C034DD8" w14:textId="77777777" w:rsidTr="00195D81">
        <w:tc>
          <w:tcPr>
            <w:tcW w:w="990" w:type="dxa"/>
          </w:tcPr>
          <w:p w14:paraId="1AEA79B2" w14:textId="77777777" w:rsidR="00DC2BE3" w:rsidRDefault="00DC2BE3" w:rsidP="008A4A32">
            <w:pPr>
              <w:spacing w:after="80"/>
              <w:ind w:left="-22"/>
              <w:jc w:val="both"/>
            </w:pPr>
            <w:r>
              <w:fldChar w:fldCharType="begin">
                <w:ffData>
                  <w:name w:val="Check1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304B6E04" w14:textId="77777777" w:rsidR="00DC2BE3" w:rsidRPr="00DC2BE3" w:rsidRDefault="00DC2BE3" w:rsidP="00051AA2">
            <w:pPr>
              <w:pStyle w:val="ListParagraph"/>
              <w:numPr>
                <w:ilvl w:val="0"/>
                <w:numId w:val="3"/>
              </w:numPr>
              <w:spacing w:after="80"/>
              <w:ind w:left="342"/>
              <w:jc w:val="both"/>
              <w:rPr>
                <w:u w:val="single"/>
              </w:rPr>
            </w:pPr>
            <w:r>
              <w:t>Send Tournament Classification Requirements to tournament director</w:t>
            </w:r>
            <w:r w:rsidR="0054562E">
              <w:t xml:space="preserve"> or LOC liaison of facilities and support for classifiers to conduct classification and classifier training (if training is taking place at the tournament).</w:t>
            </w:r>
          </w:p>
          <w:p w14:paraId="58C86CD0" w14:textId="77777777" w:rsidR="00DC2BE3" w:rsidRPr="005F1F9A" w:rsidRDefault="00DC2BE3" w:rsidP="008A4A32">
            <w:pPr>
              <w:pStyle w:val="CommentText"/>
              <w:spacing w:after="120"/>
              <w:ind w:left="-14"/>
              <w:jc w:val="both"/>
              <w:rPr>
                <w:u w:val="single"/>
              </w:rPr>
            </w:pPr>
            <w:r w:rsidRPr="000F46BD">
              <w:rPr>
                <w:sz w:val="20"/>
                <w:szCs w:val="20"/>
              </w:rPr>
              <w:t xml:space="preserve">A template </w:t>
            </w:r>
            <w:r>
              <w:rPr>
                <w:sz w:val="20"/>
                <w:szCs w:val="20"/>
              </w:rPr>
              <w:t>“</w:t>
            </w:r>
            <w:r w:rsidR="00443509">
              <w:rPr>
                <w:sz w:val="20"/>
                <w:szCs w:val="20"/>
              </w:rPr>
              <w:t>WWR</w:t>
            </w:r>
            <w:r w:rsidRPr="00746802">
              <w:rPr>
                <w:sz w:val="20"/>
                <w:szCs w:val="20"/>
              </w:rPr>
              <w:t xml:space="preserve"> Tournament Classification Requirements Template</w:t>
            </w:r>
            <w:r>
              <w:rPr>
                <w:sz w:val="20"/>
                <w:szCs w:val="20"/>
              </w:rPr>
              <w:t xml:space="preserve">” </w:t>
            </w:r>
            <w:r w:rsidRPr="000F46BD">
              <w:rPr>
                <w:sz w:val="20"/>
                <w:szCs w:val="20"/>
              </w:rPr>
              <w:t>c</w:t>
            </w:r>
            <w:r>
              <w:rPr>
                <w:sz w:val="20"/>
                <w:szCs w:val="20"/>
              </w:rPr>
              <w:t xml:space="preserve">an be found </w:t>
            </w:r>
            <w:r w:rsidR="00443509">
              <w:rPr>
                <w:sz w:val="20"/>
                <w:szCs w:val="20"/>
              </w:rPr>
              <w:t>in</w:t>
            </w:r>
            <w:r>
              <w:rPr>
                <w:sz w:val="20"/>
                <w:szCs w:val="20"/>
              </w:rPr>
              <w:t xml:space="preserve"> the </w:t>
            </w:r>
            <w:r w:rsidR="00443509">
              <w:rPr>
                <w:sz w:val="20"/>
                <w:szCs w:val="20"/>
              </w:rPr>
              <w:t>Chief Classifier Documents section on the Classification Page, WWR Website.</w:t>
            </w:r>
            <w:r>
              <w:rPr>
                <w:sz w:val="20"/>
                <w:szCs w:val="20"/>
              </w:rPr>
              <w:t xml:space="preserve"> </w:t>
            </w:r>
          </w:p>
        </w:tc>
      </w:tr>
      <w:tr w:rsidR="00D5604F" w14:paraId="6B3FB4F1" w14:textId="77777777" w:rsidTr="00D5604F">
        <w:tc>
          <w:tcPr>
            <w:tcW w:w="990" w:type="dxa"/>
          </w:tcPr>
          <w:p w14:paraId="45CE089F" w14:textId="77777777" w:rsidR="006C7159" w:rsidRDefault="006C7159" w:rsidP="008A4A32">
            <w:pPr>
              <w:spacing w:after="80"/>
              <w:ind w:left="-22"/>
              <w:jc w:val="both"/>
            </w:pPr>
            <w:r>
              <w:fldChar w:fldCharType="begin">
                <w:ffData>
                  <w:name w:val="Check11"/>
                  <w:enabled/>
                  <w:calcOnExit w:val="0"/>
                  <w:checkBox>
                    <w:sizeAuto/>
                    <w:default w:val="0"/>
                  </w:checkBox>
                </w:ffData>
              </w:fldChar>
            </w:r>
            <w:bookmarkStart w:id="6" w:name="Check11"/>
            <w:r>
              <w:instrText xml:space="preserve"> FORMCHECKBOX </w:instrText>
            </w:r>
            <w:r w:rsidR="00251C62">
              <w:fldChar w:fldCharType="separate"/>
            </w:r>
            <w:r>
              <w:fldChar w:fldCharType="end"/>
            </w:r>
            <w:bookmarkEnd w:id="6"/>
          </w:p>
        </w:tc>
        <w:tc>
          <w:tcPr>
            <w:tcW w:w="8333" w:type="dxa"/>
          </w:tcPr>
          <w:p w14:paraId="0C2D9B99" w14:textId="77777777" w:rsidR="006C7159" w:rsidRDefault="007D2C40" w:rsidP="00051AA2">
            <w:pPr>
              <w:pStyle w:val="ListParagraph"/>
              <w:numPr>
                <w:ilvl w:val="0"/>
                <w:numId w:val="3"/>
              </w:numPr>
              <w:spacing w:after="80"/>
              <w:ind w:left="342"/>
              <w:jc w:val="both"/>
            </w:pPr>
            <w:r>
              <w:t>Communicate with panel members</w:t>
            </w:r>
            <w:r w:rsidR="000F5E2C">
              <w:t xml:space="preserve"> to</w:t>
            </w:r>
          </w:p>
          <w:p w14:paraId="4CB6FC45" w14:textId="77777777" w:rsidR="00195D81" w:rsidRDefault="00195D81" w:rsidP="00051AA2">
            <w:pPr>
              <w:pStyle w:val="ListParagraph"/>
              <w:numPr>
                <w:ilvl w:val="0"/>
                <w:numId w:val="6"/>
              </w:numPr>
              <w:spacing w:after="80"/>
              <w:jc w:val="both"/>
            </w:pPr>
            <w:r>
              <w:t xml:space="preserve">Collect travel details as requested by </w:t>
            </w:r>
            <w:r w:rsidR="00443509">
              <w:t>WWR</w:t>
            </w:r>
            <w:r>
              <w:t xml:space="preserve"> for making travel arrangements</w:t>
            </w:r>
          </w:p>
          <w:p w14:paraId="22F8CC0B" w14:textId="77777777" w:rsidR="00984221" w:rsidRDefault="00984221" w:rsidP="00051AA2">
            <w:pPr>
              <w:pStyle w:val="ListParagraph"/>
              <w:numPr>
                <w:ilvl w:val="0"/>
                <w:numId w:val="6"/>
              </w:numPr>
              <w:spacing w:after="80"/>
              <w:jc w:val="both"/>
            </w:pPr>
            <w:r>
              <w:t xml:space="preserve">Obtain </w:t>
            </w:r>
            <w:r w:rsidR="000F5E2C">
              <w:t>most</w:t>
            </w:r>
            <w:r>
              <w:t xml:space="preserve"> current contact information</w:t>
            </w:r>
            <w:r w:rsidR="001D439F">
              <w:t xml:space="preserve"> from classifiers.</w:t>
            </w:r>
          </w:p>
          <w:p w14:paraId="3DB887D4" w14:textId="77777777" w:rsidR="001D439F" w:rsidRDefault="001D439F" w:rsidP="00051AA2">
            <w:pPr>
              <w:pStyle w:val="ListParagraph"/>
              <w:numPr>
                <w:ilvl w:val="0"/>
                <w:numId w:val="6"/>
              </w:numPr>
              <w:spacing w:after="80"/>
              <w:jc w:val="both"/>
            </w:pPr>
            <w:r>
              <w:t>Ensure panel members have most contact information for the Chief, and LOC or Tournament Director</w:t>
            </w:r>
            <w:r w:rsidR="000F31DD">
              <w:t>, as needed.</w:t>
            </w:r>
          </w:p>
        </w:tc>
      </w:tr>
      <w:tr w:rsidR="002E32A1" w14:paraId="2F0E6DE3" w14:textId="77777777" w:rsidTr="00D5604F">
        <w:tc>
          <w:tcPr>
            <w:tcW w:w="990" w:type="dxa"/>
          </w:tcPr>
          <w:p w14:paraId="060D7518" w14:textId="77777777" w:rsidR="002E32A1" w:rsidRDefault="002E32A1" w:rsidP="008A4A32">
            <w:pPr>
              <w:spacing w:after="80"/>
              <w:ind w:left="-22"/>
              <w:jc w:val="both"/>
            </w:pPr>
            <w:r>
              <w:fldChar w:fldCharType="begin">
                <w:ffData>
                  <w:name w:val="Check11"/>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4D51D0CA" w14:textId="77777777" w:rsidR="002E32A1" w:rsidRDefault="002E32A1" w:rsidP="00051AA2">
            <w:pPr>
              <w:pStyle w:val="ListParagraph"/>
              <w:numPr>
                <w:ilvl w:val="0"/>
                <w:numId w:val="3"/>
              </w:numPr>
              <w:spacing w:after="80"/>
              <w:ind w:left="342"/>
              <w:jc w:val="both"/>
            </w:pPr>
            <w:r>
              <w:t>Collect classification documentation.</w:t>
            </w:r>
            <w:r w:rsidR="00926C2F">
              <w:t xml:space="preserve"> </w:t>
            </w:r>
          </w:p>
          <w:p w14:paraId="56C3C2A1" w14:textId="77777777" w:rsidR="00926C2F" w:rsidRDefault="00926C2F" w:rsidP="00443509">
            <w:pPr>
              <w:pStyle w:val="ListParagraph"/>
              <w:numPr>
                <w:ilvl w:val="0"/>
                <w:numId w:val="8"/>
              </w:numPr>
              <w:spacing w:after="80"/>
              <w:jc w:val="both"/>
            </w:pPr>
            <w:r>
              <w:t xml:space="preserve">If athletes do not have a previous international sport class, teams and athletes </w:t>
            </w:r>
            <w:r w:rsidR="00443509">
              <w:t xml:space="preserve">must be advised of the need to provide Medical Diagnostic Information in advance of the tournament.  Teams must submit this information via the WWR Membership and Licensing system.  Details for this procedure can be found on the </w:t>
            </w:r>
            <w:r w:rsidR="00443509" w:rsidRPr="00443509">
              <w:t>Classification Page, WWR Website</w:t>
            </w:r>
            <w:r w:rsidR="00443509">
              <w:rPr>
                <w:sz w:val="20"/>
                <w:szCs w:val="20"/>
              </w:rPr>
              <w:t xml:space="preserve">. </w:t>
            </w:r>
            <w:r w:rsidR="00443509">
              <w:t xml:space="preserve"> </w:t>
            </w:r>
          </w:p>
        </w:tc>
      </w:tr>
      <w:tr w:rsidR="002E32A1" w14:paraId="41F02FCE" w14:textId="77777777" w:rsidTr="00D5604F">
        <w:tc>
          <w:tcPr>
            <w:tcW w:w="990" w:type="dxa"/>
          </w:tcPr>
          <w:p w14:paraId="579A574F" w14:textId="77777777" w:rsidR="002E32A1" w:rsidRDefault="002E32A1" w:rsidP="008A4A32">
            <w:pPr>
              <w:spacing w:after="80"/>
              <w:ind w:left="-22"/>
              <w:jc w:val="both"/>
            </w:pPr>
            <w:r>
              <w:fldChar w:fldCharType="begin">
                <w:ffData>
                  <w:name w:val="Check11"/>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5714543B" w14:textId="77777777" w:rsidR="002E32A1" w:rsidRDefault="002E32A1" w:rsidP="00051AA2">
            <w:pPr>
              <w:pStyle w:val="ListParagraph"/>
              <w:numPr>
                <w:ilvl w:val="0"/>
                <w:numId w:val="3"/>
              </w:numPr>
              <w:spacing w:after="80"/>
              <w:ind w:left="342"/>
              <w:jc w:val="both"/>
            </w:pPr>
            <w:r>
              <w:t xml:space="preserve">Contact </w:t>
            </w:r>
            <w:r w:rsidR="00443509">
              <w:t>WWR</w:t>
            </w:r>
            <w:r>
              <w:t xml:space="preserve"> Database administrator </w:t>
            </w:r>
            <w:r w:rsidR="00443509">
              <w:t>with</w:t>
            </w:r>
            <w:r>
              <w:t xml:space="preserve"> the teams attending the tournament and ensure the most</w:t>
            </w:r>
            <w:r w:rsidR="00443509">
              <w:t xml:space="preserve"> current</w:t>
            </w:r>
            <w:r>
              <w:t xml:space="preserve"> classification information is in the database for all athletes on all teams.</w:t>
            </w:r>
          </w:p>
        </w:tc>
      </w:tr>
    </w:tbl>
    <w:p w14:paraId="3666B98B" w14:textId="77777777" w:rsidR="002E32A1" w:rsidRPr="002B31E8" w:rsidRDefault="002E32A1" w:rsidP="008A4A32">
      <w:pPr>
        <w:pStyle w:val="Heading1"/>
        <w:spacing w:before="120" w:after="60" w:line="240" w:lineRule="auto"/>
        <w:jc w:val="both"/>
        <w:rPr>
          <w:rFonts w:asciiTheme="minorHAnsi" w:hAnsiTheme="minorHAnsi"/>
          <w:b/>
          <w:color w:val="000000" w:themeColor="text1"/>
          <w:sz w:val="24"/>
          <w:szCs w:val="24"/>
        </w:rPr>
      </w:pPr>
      <w:r w:rsidRPr="002B31E8">
        <w:rPr>
          <w:rFonts w:asciiTheme="minorHAnsi" w:hAnsiTheme="minorHAnsi"/>
          <w:b/>
          <w:color w:val="000000" w:themeColor="text1"/>
          <w:sz w:val="24"/>
          <w:szCs w:val="24"/>
        </w:rPr>
        <w:t>Six to Eight Weeks Prior to Competition</w:t>
      </w:r>
    </w:p>
    <w:tbl>
      <w:tblPr>
        <w:tblStyle w:val="TableGrid"/>
        <w:tblW w:w="0" w:type="auto"/>
        <w:tblInd w:w="198" w:type="dxa"/>
        <w:tblLook w:val="04A0" w:firstRow="1" w:lastRow="0" w:firstColumn="1" w:lastColumn="0" w:noHBand="0" w:noVBand="1"/>
      </w:tblPr>
      <w:tblGrid>
        <w:gridCol w:w="976"/>
        <w:gridCol w:w="8176"/>
      </w:tblGrid>
      <w:tr w:rsidR="00D5604F" w14:paraId="12C18CEA" w14:textId="77777777" w:rsidTr="00D5604F">
        <w:tc>
          <w:tcPr>
            <w:tcW w:w="990" w:type="dxa"/>
          </w:tcPr>
          <w:p w14:paraId="1DE8DCD2" w14:textId="77777777" w:rsidR="006C7159" w:rsidRDefault="006C7159" w:rsidP="008A4A32">
            <w:pPr>
              <w:spacing w:after="80"/>
              <w:ind w:left="-22"/>
              <w:jc w:val="both"/>
            </w:pPr>
            <w:r>
              <w:fldChar w:fldCharType="begin">
                <w:ffData>
                  <w:name w:val="Check24"/>
                  <w:enabled/>
                  <w:calcOnExit w:val="0"/>
                  <w:checkBox>
                    <w:sizeAuto/>
                    <w:default w:val="0"/>
                  </w:checkBox>
                </w:ffData>
              </w:fldChar>
            </w:r>
            <w:bookmarkStart w:id="7" w:name="Check24"/>
            <w:r>
              <w:instrText xml:space="preserve"> FORMCHECKBOX </w:instrText>
            </w:r>
            <w:r w:rsidR="00251C62">
              <w:fldChar w:fldCharType="separate"/>
            </w:r>
            <w:r>
              <w:fldChar w:fldCharType="end"/>
            </w:r>
            <w:bookmarkEnd w:id="7"/>
          </w:p>
        </w:tc>
        <w:tc>
          <w:tcPr>
            <w:tcW w:w="8333" w:type="dxa"/>
          </w:tcPr>
          <w:p w14:paraId="096C172B" w14:textId="77777777" w:rsidR="006C7159" w:rsidRPr="00443509" w:rsidRDefault="001169C0" w:rsidP="00443509">
            <w:pPr>
              <w:pStyle w:val="ListParagraph"/>
              <w:numPr>
                <w:ilvl w:val="0"/>
                <w:numId w:val="3"/>
              </w:numPr>
              <w:spacing w:after="40"/>
              <w:ind w:left="342"/>
              <w:jc w:val="both"/>
              <w:rPr>
                <w:u w:val="single"/>
              </w:rPr>
            </w:pPr>
            <w:r>
              <w:t>Cons</w:t>
            </w:r>
            <w:r w:rsidR="00ED2B7F">
              <w:t>ult with the HoC regarding any P</w:t>
            </w:r>
            <w:r>
              <w:t xml:space="preserve">rotests that may have been received prior to </w:t>
            </w:r>
            <w:r w:rsidR="000630C9">
              <w:t>the tournament</w:t>
            </w:r>
            <w:r>
              <w:t xml:space="preserve">.  </w:t>
            </w:r>
          </w:p>
        </w:tc>
      </w:tr>
      <w:tr w:rsidR="00080848" w14:paraId="549CD6C3" w14:textId="77777777" w:rsidTr="00D5604F">
        <w:tc>
          <w:tcPr>
            <w:tcW w:w="990" w:type="dxa"/>
          </w:tcPr>
          <w:p w14:paraId="26479AA4" w14:textId="77777777" w:rsidR="00080848" w:rsidRDefault="00080848" w:rsidP="008A4A32">
            <w:pPr>
              <w:spacing w:after="80"/>
              <w:ind w:left="-22"/>
              <w:jc w:val="both"/>
            </w:pPr>
            <w:r>
              <w:fldChar w:fldCharType="begin">
                <w:ffData>
                  <w:name w:val="Check25"/>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240450CF" w14:textId="77777777" w:rsidR="00080848" w:rsidRDefault="00080848" w:rsidP="00051AA2">
            <w:pPr>
              <w:pStyle w:val="ListParagraph"/>
              <w:numPr>
                <w:ilvl w:val="0"/>
                <w:numId w:val="3"/>
              </w:numPr>
              <w:spacing w:after="40"/>
              <w:ind w:left="342"/>
              <w:jc w:val="both"/>
            </w:pPr>
            <w:r>
              <w:t xml:space="preserve">Result final tournament roster from LOC or Tournament </w:t>
            </w:r>
            <w:r w:rsidR="00C45C68">
              <w:t xml:space="preserve">Director if any changes have occurred; confirm names and uniform numbers for athletes requiring evaluation. Cross reference rosters, database and </w:t>
            </w:r>
            <w:r w:rsidR="00443509">
              <w:t>M</w:t>
            </w:r>
            <w:r w:rsidR="00C45C68">
              <w:t>asterlist.</w:t>
            </w:r>
          </w:p>
        </w:tc>
      </w:tr>
      <w:tr w:rsidR="000F649B" w14:paraId="4B4FE84F" w14:textId="77777777" w:rsidTr="000F649B">
        <w:tc>
          <w:tcPr>
            <w:tcW w:w="990" w:type="dxa"/>
          </w:tcPr>
          <w:p w14:paraId="1FE7CE35" w14:textId="77777777" w:rsidR="000F649B" w:rsidRDefault="000F649B" w:rsidP="008A4A32">
            <w:pPr>
              <w:spacing w:after="80"/>
              <w:ind w:left="-22"/>
              <w:jc w:val="both"/>
            </w:pPr>
            <w:r>
              <w:fldChar w:fldCharType="begin">
                <w:ffData>
                  <w:name w:val="Check26"/>
                  <w:enabled/>
                  <w:calcOnExit w:val="0"/>
                  <w:checkBox>
                    <w:sizeAuto/>
                    <w:default w:val="0"/>
                  </w:checkBox>
                </w:ffData>
              </w:fldChar>
            </w:r>
            <w:bookmarkStart w:id="8" w:name="Check26"/>
            <w:r>
              <w:instrText xml:space="preserve"> FORMCHECKBOX </w:instrText>
            </w:r>
            <w:r w:rsidR="00251C62">
              <w:fldChar w:fldCharType="separate"/>
            </w:r>
            <w:r>
              <w:fldChar w:fldCharType="end"/>
            </w:r>
            <w:bookmarkEnd w:id="8"/>
          </w:p>
        </w:tc>
        <w:tc>
          <w:tcPr>
            <w:tcW w:w="8333" w:type="dxa"/>
          </w:tcPr>
          <w:p w14:paraId="1ADE9927" w14:textId="77777777" w:rsidR="000F649B" w:rsidRDefault="000F649B" w:rsidP="00051AA2">
            <w:pPr>
              <w:pStyle w:val="ListParagraph"/>
              <w:numPr>
                <w:ilvl w:val="0"/>
                <w:numId w:val="3"/>
              </w:numPr>
              <w:spacing w:after="80"/>
              <w:ind w:left="342"/>
              <w:jc w:val="both"/>
            </w:pPr>
            <w:r>
              <w:t xml:space="preserve">Send </w:t>
            </w:r>
            <w:r w:rsidR="00B43631">
              <w:t>Classification Information</w:t>
            </w:r>
            <w:r>
              <w:t xml:space="preserve"> </w:t>
            </w:r>
            <w:r w:rsidR="00443509">
              <w:t>Template</w:t>
            </w:r>
            <w:r>
              <w:t xml:space="preserve"> </w:t>
            </w:r>
            <w:r w:rsidR="00B43631">
              <w:t>to the LOC</w:t>
            </w:r>
            <w:r w:rsidR="00443509">
              <w:t xml:space="preserve"> or WWR Technical Delegate</w:t>
            </w:r>
            <w:r w:rsidR="00B43631">
              <w:t xml:space="preserve"> to distribute to</w:t>
            </w:r>
            <w:r w:rsidR="00080848">
              <w:t xml:space="preserve"> Team Representatives. This document should include the</w:t>
            </w:r>
            <w:r>
              <w:t xml:space="preserve"> </w:t>
            </w:r>
            <w:r w:rsidR="00443509">
              <w:t>URL</w:t>
            </w:r>
            <w:r>
              <w:t xml:space="preserve"> to </w:t>
            </w:r>
            <w:r w:rsidR="00443509">
              <w:t>WWR</w:t>
            </w:r>
            <w:r>
              <w:t xml:space="preserve"> classification rules, </w:t>
            </w:r>
            <w:r w:rsidR="00D67B02">
              <w:t>preliminary classification schedule,</w:t>
            </w:r>
            <w:r>
              <w:t xml:space="preserve"> protest procedures, protest forms and any relevant procedures </w:t>
            </w:r>
            <w:r w:rsidR="00B43631">
              <w:t>for the tournament</w:t>
            </w:r>
            <w:r w:rsidR="00443509">
              <w:t xml:space="preserve"> such as</w:t>
            </w:r>
            <w:r w:rsidR="00852BC0">
              <w:t xml:space="preserve"> </w:t>
            </w:r>
            <w:r>
              <w:t>timelines for protest submission</w:t>
            </w:r>
            <w:r w:rsidR="00B43631">
              <w:t xml:space="preserve"> before or at the competition and</w:t>
            </w:r>
            <w:r w:rsidR="00407F47">
              <w:t>, and tournament format such as pool play or round robin</w:t>
            </w:r>
            <w:r w:rsidR="00B43631">
              <w:t>.</w:t>
            </w:r>
          </w:p>
          <w:p w14:paraId="68A63519" w14:textId="77777777" w:rsidR="000F649B" w:rsidRPr="00080848" w:rsidRDefault="00B43631" w:rsidP="00443509">
            <w:pPr>
              <w:spacing w:after="120"/>
              <w:ind w:left="-14"/>
            </w:pPr>
            <w:r w:rsidRPr="00B43631">
              <w:rPr>
                <w:sz w:val="20"/>
                <w:szCs w:val="20"/>
              </w:rPr>
              <w:t xml:space="preserve">A template “Classification </w:t>
            </w:r>
            <w:r w:rsidR="00AB0115">
              <w:rPr>
                <w:sz w:val="20"/>
                <w:szCs w:val="20"/>
              </w:rPr>
              <w:t>Information</w:t>
            </w:r>
            <w:r w:rsidRPr="00B43631">
              <w:rPr>
                <w:sz w:val="20"/>
                <w:szCs w:val="20"/>
              </w:rPr>
              <w:t xml:space="preserve"> Template” </w:t>
            </w:r>
            <w:r>
              <w:rPr>
                <w:sz w:val="20"/>
                <w:szCs w:val="20"/>
              </w:rPr>
              <w:t xml:space="preserve">to assist in the letter to team representatives </w:t>
            </w:r>
            <w:r w:rsidRPr="00B43631">
              <w:rPr>
                <w:sz w:val="20"/>
                <w:szCs w:val="20"/>
              </w:rPr>
              <w:t xml:space="preserve">can </w:t>
            </w:r>
            <w:r w:rsidRPr="00B43631">
              <w:rPr>
                <w:sz w:val="20"/>
                <w:szCs w:val="20"/>
              </w:rPr>
              <w:lastRenderedPageBreak/>
              <w:t xml:space="preserve">be found </w:t>
            </w:r>
            <w:r w:rsidR="00443509">
              <w:rPr>
                <w:sz w:val="20"/>
                <w:szCs w:val="20"/>
              </w:rPr>
              <w:t xml:space="preserve">Classification Page, WWR Website. </w:t>
            </w:r>
          </w:p>
        </w:tc>
      </w:tr>
      <w:tr w:rsidR="000F649B" w14:paraId="116C3287" w14:textId="77777777" w:rsidTr="00D5604F">
        <w:tc>
          <w:tcPr>
            <w:tcW w:w="990" w:type="dxa"/>
          </w:tcPr>
          <w:p w14:paraId="538FEB93" w14:textId="77777777" w:rsidR="000F649B" w:rsidRDefault="00080848" w:rsidP="008A4A32">
            <w:pPr>
              <w:spacing w:after="80"/>
              <w:ind w:left="-22"/>
              <w:jc w:val="both"/>
            </w:pPr>
            <w:r>
              <w:lastRenderedPageBreak/>
              <w:fldChar w:fldCharType="begin">
                <w:ffData>
                  <w:name w:val="Check25"/>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534D4E2D" w14:textId="77777777" w:rsidR="004F15BE" w:rsidRDefault="004F15BE" w:rsidP="00051AA2">
            <w:pPr>
              <w:pStyle w:val="ListParagraph"/>
              <w:numPr>
                <w:ilvl w:val="0"/>
                <w:numId w:val="3"/>
              </w:numPr>
              <w:spacing w:after="80"/>
              <w:ind w:left="342"/>
              <w:jc w:val="both"/>
            </w:pPr>
            <w:r>
              <w:t>Prepare</w:t>
            </w:r>
            <w:r w:rsidR="00080848">
              <w:t xml:space="preserve"> </w:t>
            </w:r>
            <w:r>
              <w:t>the classification schedule with times for teams and individual athletes</w:t>
            </w:r>
            <w:r w:rsidR="00AB0115">
              <w:t xml:space="preserve">. </w:t>
            </w:r>
          </w:p>
          <w:p w14:paraId="57BD0424" w14:textId="77777777" w:rsidR="00AB0115" w:rsidRDefault="00AB0115" w:rsidP="00051AA2">
            <w:pPr>
              <w:pStyle w:val="ListParagraph"/>
              <w:numPr>
                <w:ilvl w:val="0"/>
                <w:numId w:val="9"/>
              </w:numPr>
              <w:spacing w:after="80"/>
              <w:ind w:left="432"/>
              <w:jc w:val="both"/>
            </w:pPr>
            <w:r>
              <w:t>Schedule times for athlete evaluation to correspond with team travel arrangements, training and match play as is logistically possible.</w:t>
            </w:r>
          </w:p>
          <w:p w14:paraId="0954B338" w14:textId="77777777" w:rsidR="000F649B" w:rsidRDefault="000B182C" w:rsidP="008A4A32">
            <w:pPr>
              <w:pStyle w:val="ListParagraph"/>
              <w:numPr>
                <w:ilvl w:val="0"/>
                <w:numId w:val="9"/>
              </w:numPr>
              <w:spacing w:after="80"/>
              <w:ind w:left="432"/>
              <w:jc w:val="both"/>
            </w:pPr>
            <w:r>
              <w:t>The Chief Classifier has the right to determine the number of athletes that can reasonably be accommodated at the tournament and to prioritize athletes for evaluations.</w:t>
            </w:r>
          </w:p>
        </w:tc>
      </w:tr>
      <w:tr w:rsidR="00D5604F" w14:paraId="47DA4B07" w14:textId="77777777" w:rsidTr="00D5604F">
        <w:tc>
          <w:tcPr>
            <w:tcW w:w="990" w:type="dxa"/>
          </w:tcPr>
          <w:p w14:paraId="7EDB2DF2" w14:textId="77777777" w:rsidR="006C7159" w:rsidRDefault="006C7159" w:rsidP="008A4A32">
            <w:pPr>
              <w:spacing w:after="80"/>
              <w:ind w:left="-22"/>
              <w:jc w:val="both"/>
            </w:pPr>
            <w:r>
              <w:fldChar w:fldCharType="begin">
                <w:ffData>
                  <w:name w:val="Check25"/>
                  <w:enabled/>
                  <w:calcOnExit w:val="0"/>
                  <w:checkBox>
                    <w:sizeAuto/>
                    <w:default w:val="0"/>
                  </w:checkBox>
                </w:ffData>
              </w:fldChar>
            </w:r>
            <w:bookmarkStart w:id="9" w:name="Check25"/>
            <w:r>
              <w:instrText xml:space="preserve"> FORMCHECKBOX </w:instrText>
            </w:r>
            <w:r w:rsidR="00251C62">
              <w:fldChar w:fldCharType="separate"/>
            </w:r>
            <w:r>
              <w:fldChar w:fldCharType="end"/>
            </w:r>
            <w:bookmarkEnd w:id="9"/>
          </w:p>
        </w:tc>
        <w:tc>
          <w:tcPr>
            <w:tcW w:w="8333" w:type="dxa"/>
          </w:tcPr>
          <w:p w14:paraId="397E9300" w14:textId="77777777" w:rsidR="006C7159" w:rsidRPr="002B31E8" w:rsidRDefault="00B12D86" w:rsidP="00051AA2">
            <w:pPr>
              <w:pStyle w:val="ListParagraph"/>
              <w:numPr>
                <w:ilvl w:val="0"/>
                <w:numId w:val="3"/>
              </w:numPr>
              <w:spacing w:after="80"/>
              <w:ind w:left="342"/>
              <w:jc w:val="both"/>
            </w:pPr>
            <w:r>
              <w:t>Finalise</w:t>
            </w:r>
            <w:r w:rsidR="004F15BE">
              <w:t xml:space="preserve"> classification schedule </w:t>
            </w:r>
            <w:r w:rsidR="00AB0115">
              <w:t xml:space="preserve">and any other relevant information </w:t>
            </w:r>
            <w:r w:rsidR="004F15BE">
              <w:t>to the LOC</w:t>
            </w:r>
            <w:r w:rsidR="00443509">
              <w:t>, WWR Technical Delegate</w:t>
            </w:r>
            <w:r w:rsidR="004F15BE">
              <w:t xml:space="preserve"> or Tournament </w:t>
            </w:r>
            <w:r w:rsidR="00AB0115">
              <w:t>Director</w:t>
            </w:r>
            <w:r w:rsidR="004F15BE">
              <w:t xml:space="preserve"> to disseminate to all competing teams/nations. </w:t>
            </w:r>
          </w:p>
        </w:tc>
      </w:tr>
      <w:tr w:rsidR="000419A1" w14:paraId="4D6C2968" w14:textId="77777777" w:rsidTr="00D5604F">
        <w:tc>
          <w:tcPr>
            <w:tcW w:w="990" w:type="dxa"/>
          </w:tcPr>
          <w:p w14:paraId="1C7D3831" w14:textId="77777777" w:rsidR="000419A1" w:rsidRDefault="00B65A40" w:rsidP="008A4A32">
            <w:pPr>
              <w:spacing w:after="80"/>
              <w:ind w:left="-22"/>
              <w:jc w:val="both"/>
            </w:pPr>
            <w:r>
              <w:fldChar w:fldCharType="begin">
                <w:ffData>
                  <w:name w:val="Check39"/>
                  <w:enabled/>
                  <w:calcOnExit w:val="0"/>
                  <w:checkBox>
                    <w:sizeAuto/>
                    <w:default w:val="0"/>
                  </w:checkBox>
                </w:ffData>
              </w:fldChar>
            </w:r>
            <w:bookmarkStart w:id="10" w:name="Check39"/>
            <w:r>
              <w:instrText xml:space="preserve"> FORMCHECKBOX </w:instrText>
            </w:r>
            <w:r w:rsidR="00251C62">
              <w:fldChar w:fldCharType="separate"/>
            </w:r>
            <w:r>
              <w:fldChar w:fldCharType="end"/>
            </w:r>
            <w:bookmarkEnd w:id="10"/>
          </w:p>
        </w:tc>
        <w:tc>
          <w:tcPr>
            <w:tcW w:w="8333" w:type="dxa"/>
          </w:tcPr>
          <w:p w14:paraId="0AE171D1" w14:textId="77777777" w:rsidR="00A351C2" w:rsidRPr="00A351C2" w:rsidRDefault="00A351C2" w:rsidP="00051AA2">
            <w:pPr>
              <w:pStyle w:val="ListParagraph"/>
              <w:numPr>
                <w:ilvl w:val="0"/>
                <w:numId w:val="3"/>
              </w:numPr>
              <w:spacing w:after="80"/>
              <w:ind w:left="342"/>
              <w:jc w:val="both"/>
              <w:rPr>
                <w:u w:val="single"/>
              </w:rPr>
            </w:pPr>
            <w:r>
              <w:t>Finalise athlete sport class and sport class status for athletes attending the competition</w:t>
            </w:r>
          </w:p>
          <w:p w14:paraId="05D81361" w14:textId="77777777" w:rsidR="000419A1" w:rsidRPr="00A351C2" w:rsidRDefault="000419A1" w:rsidP="00051AA2">
            <w:pPr>
              <w:pStyle w:val="ListParagraph"/>
              <w:numPr>
                <w:ilvl w:val="0"/>
                <w:numId w:val="10"/>
              </w:numPr>
              <w:spacing w:after="80"/>
              <w:ind w:left="342"/>
              <w:jc w:val="both"/>
              <w:rPr>
                <w:u w:val="single"/>
              </w:rPr>
            </w:pPr>
            <w:r>
              <w:t xml:space="preserve">Revise the schedule as </w:t>
            </w:r>
            <w:r w:rsidR="005601F7">
              <w:t>necessary</w:t>
            </w:r>
            <w:r>
              <w:t xml:space="preserve"> and continue to communicate </w:t>
            </w:r>
            <w:r w:rsidR="005601F7">
              <w:t xml:space="preserve">with the </w:t>
            </w:r>
            <w:r w:rsidR="00741CF4">
              <w:t xml:space="preserve">local organizer/tournament director/team representatives and </w:t>
            </w:r>
            <w:r w:rsidR="005601F7">
              <w:t xml:space="preserve">classification panel </w:t>
            </w:r>
            <w:r>
              <w:t>regarding the classification schedule</w:t>
            </w:r>
            <w:r w:rsidR="005601F7">
              <w:t>.</w:t>
            </w:r>
            <w:r>
              <w:t xml:space="preserve"> </w:t>
            </w:r>
          </w:p>
        </w:tc>
      </w:tr>
    </w:tbl>
    <w:p w14:paraId="497D6B53" w14:textId="77777777" w:rsidR="00756179" w:rsidRPr="002B31E8" w:rsidRDefault="00756179" w:rsidP="00756179">
      <w:pPr>
        <w:pStyle w:val="Heading1"/>
        <w:spacing w:before="120" w:after="60" w:line="240" w:lineRule="auto"/>
        <w:jc w:val="both"/>
        <w:rPr>
          <w:rFonts w:asciiTheme="minorHAnsi" w:hAnsiTheme="minorHAnsi"/>
          <w:b/>
          <w:color w:val="000000" w:themeColor="text1"/>
          <w:sz w:val="24"/>
          <w:szCs w:val="24"/>
        </w:rPr>
      </w:pPr>
      <w:r>
        <w:rPr>
          <w:rFonts w:asciiTheme="minorHAnsi" w:hAnsiTheme="minorHAnsi"/>
          <w:b/>
          <w:color w:val="000000" w:themeColor="text1"/>
          <w:sz w:val="24"/>
          <w:szCs w:val="24"/>
        </w:rPr>
        <w:t>One Week</w:t>
      </w:r>
      <w:r w:rsidRPr="002B31E8">
        <w:rPr>
          <w:rFonts w:asciiTheme="minorHAnsi" w:hAnsiTheme="minorHAnsi"/>
          <w:b/>
          <w:color w:val="000000" w:themeColor="text1"/>
          <w:sz w:val="24"/>
          <w:szCs w:val="24"/>
        </w:rPr>
        <w:t xml:space="preserve"> Prior to Competition</w:t>
      </w:r>
    </w:p>
    <w:tbl>
      <w:tblPr>
        <w:tblStyle w:val="TableGrid"/>
        <w:tblW w:w="0" w:type="auto"/>
        <w:tblInd w:w="198" w:type="dxa"/>
        <w:tblLook w:val="04A0" w:firstRow="1" w:lastRow="0" w:firstColumn="1" w:lastColumn="0" w:noHBand="0" w:noVBand="1"/>
      </w:tblPr>
      <w:tblGrid>
        <w:gridCol w:w="977"/>
        <w:gridCol w:w="8175"/>
      </w:tblGrid>
      <w:tr w:rsidR="0074680B" w14:paraId="4A1C0825" w14:textId="77777777" w:rsidTr="0074680B">
        <w:tc>
          <w:tcPr>
            <w:tcW w:w="990" w:type="dxa"/>
          </w:tcPr>
          <w:p w14:paraId="6B8B223F" w14:textId="77777777" w:rsidR="0074680B" w:rsidRDefault="0074680B" w:rsidP="008111F3">
            <w:pPr>
              <w:spacing w:after="80"/>
              <w:ind w:left="-22"/>
              <w:jc w:val="both"/>
            </w:pPr>
            <w:r>
              <w:fldChar w:fldCharType="begin">
                <w:ffData>
                  <w:name w:val="Check25"/>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53ADB595" w14:textId="77777777" w:rsidR="0074680B" w:rsidRPr="002B31E8" w:rsidRDefault="0074680B" w:rsidP="00051AA2">
            <w:pPr>
              <w:pStyle w:val="ListParagraph"/>
              <w:numPr>
                <w:ilvl w:val="0"/>
                <w:numId w:val="11"/>
              </w:numPr>
              <w:spacing w:after="80"/>
              <w:ind w:left="342"/>
              <w:jc w:val="both"/>
            </w:pPr>
            <w:r>
              <w:t>Make copies of classification forms, classification manual, guidelines and any other office materials need for classification.</w:t>
            </w:r>
          </w:p>
        </w:tc>
      </w:tr>
      <w:tr w:rsidR="0074680B" w14:paraId="05FBEA94" w14:textId="77777777" w:rsidTr="0074680B">
        <w:tc>
          <w:tcPr>
            <w:tcW w:w="990" w:type="dxa"/>
          </w:tcPr>
          <w:p w14:paraId="30714650" w14:textId="77777777" w:rsidR="0074680B" w:rsidRDefault="0074680B" w:rsidP="008111F3">
            <w:pPr>
              <w:spacing w:after="80"/>
              <w:ind w:left="-22"/>
              <w:jc w:val="both"/>
            </w:pPr>
            <w:r>
              <w:fldChar w:fldCharType="begin">
                <w:ffData>
                  <w:name w:val="Check3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04A340DC" w14:textId="77777777" w:rsidR="0074680B" w:rsidRPr="0074680B" w:rsidRDefault="0074680B" w:rsidP="00051AA2">
            <w:pPr>
              <w:pStyle w:val="ListParagraph"/>
              <w:numPr>
                <w:ilvl w:val="0"/>
                <w:numId w:val="11"/>
              </w:numPr>
              <w:spacing w:after="80"/>
              <w:ind w:left="342"/>
              <w:jc w:val="both"/>
            </w:pPr>
            <w:r w:rsidRPr="0074680B">
              <w:t>Gather up classification cards and be sure to pack in your carry on!</w:t>
            </w:r>
          </w:p>
        </w:tc>
      </w:tr>
      <w:tr w:rsidR="00E02ECB" w14:paraId="6CCB125C" w14:textId="77777777" w:rsidTr="0074680B">
        <w:tc>
          <w:tcPr>
            <w:tcW w:w="990" w:type="dxa"/>
          </w:tcPr>
          <w:p w14:paraId="2C62DB27" w14:textId="77777777" w:rsidR="00E02ECB" w:rsidRDefault="00E02ECB" w:rsidP="008111F3">
            <w:pPr>
              <w:spacing w:after="80"/>
              <w:ind w:left="-22"/>
              <w:jc w:val="both"/>
            </w:pPr>
            <w:r>
              <w:fldChar w:fldCharType="begin">
                <w:ffData>
                  <w:name w:val="Check39"/>
                  <w:enabled/>
                  <w:calcOnExit w:val="0"/>
                  <w:checkBox>
                    <w:sizeAuto/>
                    <w:default w:val="0"/>
                  </w:checkBox>
                </w:ffData>
              </w:fldChar>
            </w:r>
            <w:r>
              <w:instrText xml:space="preserve"> FORMCHECKBOX </w:instrText>
            </w:r>
            <w:r w:rsidR="00251C62">
              <w:fldChar w:fldCharType="separate"/>
            </w:r>
            <w:r>
              <w:fldChar w:fldCharType="end"/>
            </w:r>
          </w:p>
        </w:tc>
        <w:tc>
          <w:tcPr>
            <w:tcW w:w="8333" w:type="dxa"/>
          </w:tcPr>
          <w:p w14:paraId="677E2129" w14:textId="77777777" w:rsidR="00E02ECB" w:rsidRPr="0074680B" w:rsidRDefault="00E02ECB" w:rsidP="00051AA2">
            <w:pPr>
              <w:pStyle w:val="ListParagraph"/>
              <w:numPr>
                <w:ilvl w:val="0"/>
                <w:numId w:val="11"/>
              </w:numPr>
              <w:spacing w:after="80"/>
              <w:ind w:left="342"/>
              <w:jc w:val="both"/>
            </w:pPr>
            <w:r>
              <w:t>Make final communications with classification panel members and LOC/Tournament Director as necessary prior to departures for the competition.</w:t>
            </w:r>
          </w:p>
        </w:tc>
      </w:tr>
      <w:tr w:rsidR="000419A1" w14:paraId="3AC9A382" w14:textId="77777777" w:rsidTr="0074680B">
        <w:tc>
          <w:tcPr>
            <w:tcW w:w="990" w:type="dxa"/>
          </w:tcPr>
          <w:p w14:paraId="458C45EA" w14:textId="77777777" w:rsidR="000419A1" w:rsidRDefault="000419A1" w:rsidP="008A4A32">
            <w:pPr>
              <w:spacing w:after="80"/>
              <w:ind w:left="-22"/>
              <w:jc w:val="both"/>
            </w:pPr>
            <w:r>
              <w:fldChar w:fldCharType="begin">
                <w:ffData>
                  <w:name w:val="Check28"/>
                  <w:enabled/>
                  <w:calcOnExit w:val="0"/>
                  <w:checkBox>
                    <w:sizeAuto/>
                    <w:default w:val="0"/>
                  </w:checkBox>
                </w:ffData>
              </w:fldChar>
            </w:r>
            <w:bookmarkStart w:id="11" w:name="Check28"/>
            <w:r>
              <w:instrText xml:space="preserve"> FORMCHECKBOX </w:instrText>
            </w:r>
            <w:r w:rsidR="00251C62">
              <w:fldChar w:fldCharType="separate"/>
            </w:r>
            <w:r>
              <w:fldChar w:fldCharType="end"/>
            </w:r>
            <w:bookmarkEnd w:id="11"/>
          </w:p>
        </w:tc>
        <w:tc>
          <w:tcPr>
            <w:tcW w:w="8333" w:type="dxa"/>
          </w:tcPr>
          <w:p w14:paraId="3162EA77" w14:textId="77777777" w:rsidR="000419A1" w:rsidRDefault="000D3FD4" w:rsidP="00443509">
            <w:pPr>
              <w:pStyle w:val="ListParagraph"/>
              <w:numPr>
                <w:ilvl w:val="0"/>
                <w:numId w:val="11"/>
              </w:numPr>
              <w:spacing w:after="80"/>
              <w:ind w:left="371" w:hanging="371"/>
              <w:jc w:val="both"/>
            </w:pPr>
            <w:r>
              <w:t>Confirm you have sent</w:t>
            </w:r>
            <w:r w:rsidR="006056DB">
              <w:t xml:space="preserve"> the one week reminder email on time so that you </w:t>
            </w:r>
            <w:r w:rsidR="00FD57DF">
              <w:t xml:space="preserve">will </w:t>
            </w:r>
            <w:r w:rsidR="006056DB">
              <w:t>have no</w:t>
            </w:r>
            <w:r w:rsidR="00864782">
              <w:t xml:space="preserve"> delay</w:t>
            </w:r>
            <w:r w:rsidR="00FD57DF">
              <w:t>s</w:t>
            </w:r>
            <w:r w:rsidR="006056DB">
              <w:t xml:space="preserve"> with your schedule during the competition. </w:t>
            </w:r>
          </w:p>
        </w:tc>
      </w:tr>
    </w:tbl>
    <w:p w14:paraId="6492889E" w14:textId="77777777" w:rsidR="00852BC0" w:rsidRPr="00852BC0" w:rsidRDefault="00852BC0" w:rsidP="00692B63">
      <w:pPr>
        <w:pStyle w:val="Heading1"/>
        <w:spacing w:after="120"/>
        <w:jc w:val="both"/>
        <w:rPr>
          <w:rFonts w:asciiTheme="minorHAnsi" w:hAnsiTheme="minorHAnsi"/>
          <w:b/>
          <w:color w:val="000000" w:themeColor="text1"/>
          <w:sz w:val="28"/>
          <w:szCs w:val="28"/>
        </w:rPr>
      </w:pPr>
      <w:r>
        <w:rPr>
          <w:rFonts w:asciiTheme="minorHAnsi" w:hAnsiTheme="minorHAnsi"/>
          <w:b/>
          <w:color w:val="000000" w:themeColor="text1"/>
          <w:sz w:val="28"/>
          <w:szCs w:val="28"/>
        </w:rPr>
        <w:t xml:space="preserve">At </w:t>
      </w:r>
      <w:r w:rsidRPr="00125868">
        <w:rPr>
          <w:rFonts w:asciiTheme="minorHAnsi" w:hAnsiTheme="minorHAnsi"/>
          <w:b/>
          <w:color w:val="000000" w:themeColor="text1"/>
          <w:sz w:val="28"/>
          <w:szCs w:val="28"/>
        </w:rPr>
        <w:t>Competition Administration</w:t>
      </w:r>
    </w:p>
    <w:tbl>
      <w:tblPr>
        <w:tblStyle w:val="TableGrid"/>
        <w:tblW w:w="0" w:type="auto"/>
        <w:tblInd w:w="198" w:type="dxa"/>
        <w:tblLayout w:type="fixed"/>
        <w:tblLook w:val="04A0" w:firstRow="1" w:lastRow="0" w:firstColumn="1" w:lastColumn="0" w:noHBand="0" w:noVBand="1"/>
      </w:tblPr>
      <w:tblGrid>
        <w:gridCol w:w="990"/>
        <w:gridCol w:w="8388"/>
      </w:tblGrid>
      <w:tr w:rsidR="008111F3" w14:paraId="70C3D69A" w14:textId="77777777" w:rsidTr="008111F3">
        <w:tc>
          <w:tcPr>
            <w:tcW w:w="990" w:type="dxa"/>
          </w:tcPr>
          <w:p w14:paraId="648FFFCB" w14:textId="77777777" w:rsidR="008111F3" w:rsidRDefault="008111F3" w:rsidP="008111F3">
            <w:pPr>
              <w:spacing w:after="80"/>
              <w:ind w:left="-22"/>
              <w:jc w:val="both"/>
            </w:pPr>
            <w:r>
              <w:fldChar w:fldCharType="begin">
                <w:ffData>
                  <w:name w:val="Check29"/>
                  <w:enabled/>
                  <w:calcOnExit w:val="0"/>
                  <w:checkBox>
                    <w:sizeAuto/>
                    <w:default w:val="0"/>
                  </w:checkBox>
                </w:ffData>
              </w:fldChar>
            </w:r>
            <w:bookmarkStart w:id="12" w:name="Check29"/>
            <w:r>
              <w:instrText xml:space="preserve"> FORMCHECKBOX </w:instrText>
            </w:r>
            <w:r w:rsidR="00251C62">
              <w:fldChar w:fldCharType="separate"/>
            </w:r>
            <w:r>
              <w:fldChar w:fldCharType="end"/>
            </w:r>
            <w:bookmarkEnd w:id="12"/>
          </w:p>
        </w:tc>
        <w:tc>
          <w:tcPr>
            <w:tcW w:w="8388" w:type="dxa"/>
          </w:tcPr>
          <w:p w14:paraId="03550C41" w14:textId="77777777" w:rsidR="008111F3" w:rsidRPr="008111F3" w:rsidRDefault="008111F3" w:rsidP="00051AA2">
            <w:pPr>
              <w:pStyle w:val="ListParagraph"/>
              <w:numPr>
                <w:ilvl w:val="0"/>
                <w:numId w:val="14"/>
              </w:numPr>
              <w:spacing w:after="80"/>
              <w:ind w:left="342"/>
              <w:jc w:val="both"/>
              <w:rPr>
                <w:sz w:val="20"/>
                <w:szCs w:val="20"/>
                <w:u w:val="single"/>
              </w:rPr>
            </w:pPr>
            <w:r>
              <w:t>Post</w:t>
            </w:r>
            <w:r w:rsidRPr="006B3C21">
              <w:t xml:space="preserve"> </w:t>
            </w:r>
            <w:r>
              <w:t xml:space="preserve">the classification schedule at the location/s where physical assessments are taking place (for example, at the competition venue). </w:t>
            </w:r>
          </w:p>
        </w:tc>
      </w:tr>
      <w:tr w:rsidR="009162FE" w14:paraId="291F16AB" w14:textId="77777777" w:rsidTr="004B2F97">
        <w:tc>
          <w:tcPr>
            <w:tcW w:w="990" w:type="dxa"/>
          </w:tcPr>
          <w:p w14:paraId="240CCC9B" w14:textId="77777777" w:rsidR="009162FE" w:rsidRDefault="009162FE" w:rsidP="008A4A32">
            <w:pPr>
              <w:spacing w:after="80"/>
              <w:ind w:left="-22"/>
              <w:jc w:val="both"/>
            </w:pPr>
            <w:r>
              <w:fldChar w:fldCharType="begin">
                <w:ffData>
                  <w:name w:val="Check30"/>
                  <w:enabled/>
                  <w:calcOnExit w:val="0"/>
                  <w:checkBox>
                    <w:sizeAuto/>
                    <w:default w:val="0"/>
                  </w:checkBox>
                </w:ffData>
              </w:fldChar>
            </w:r>
            <w:r>
              <w:instrText xml:space="preserve"> FORMCHECKBOX </w:instrText>
            </w:r>
            <w:r w:rsidR="00251C62">
              <w:fldChar w:fldCharType="separate"/>
            </w:r>
            <w:r>
              <w:fldChar w:fldCharType="end"/>
            </w:r>
          </w:p>
        </w:tc>
        <w:tc>
          <w:tcPr>
            <w:tcW w:w="8388" w:type="dxa"/>
          </w:tcPr>
          <w:p w14:paraId="1A122E0D" w14:textId="77777777" w:rsidR="009162FE" w:rsidRDefault="009162FE" w:rsidP="00B82C88">
            <w:pPr>
              <w:pStyle w:val="ListParagraph"/>
              <w:numPr>
                <w:ilvl w:val="0"/>
                <w:numId w:val="14"/>
              </w:numPr>
              <w:spacing w:after="80"/>
              <w:ind w:left="342"/>
              <w:jc w:val="both"/>
            </w:pPr>
            <w:r>
              <w:t>After completion of the physical and technical assessments and allocation of the entry sport class and sport class status, a member of the classification panel and, if needed, the Chief Classifier should inform the athlete and team representative of the initial decision.</w:t>
            </w:r>
          </w:p>
          <w:p w14:paraId="467D7719" w14:textId="77777777" w:rsidR="009162FE" w:rsidRDefault="009162FE" w:rsidP="009162FE">
            <w:pPr>
              <w:pStyle w:val="ListParagraph"/>
              <w:numPr>
                <w:ilvl w:val="0"/>
                <w:numId w:val="22"/>
              </w:numPr>
              <w:spacing w:after="80"/>
              <w:jc w:val="both"/>
            </w:pPr>
            <w:r>
              <w:t>The panel informs the athlete and team representative of the result and gives an explanation for the decision.</w:t>
            </w:r>
          </w:p>
          <w:p w14:paraId="564ED3C5" w14:textId="77777777" w:rsidR="009162FE" w:rsidRDefault="009162FE" w:rsidP="009162FE">
            <w:pPr>
              <w:pStyle w:val="ListParagraph"/>
              <w:numPr>
                <w:ilvl w:val="0"/>
                <w:numId w:val="22"/>
              </w:numPr>
              <w:spacing w:after="80"/>
              <w:jc w:val="both"/>
            </w:pPr>
            <w:r>
              <w:t xml:space="preserve">If there are further questions of discussion needed, the athlete and team representative </w:t>
            </w:r>
            <w:r w:rsidR="00F55C82">
              <w:t xml:space="preserve">will </w:t>
            </w:r>
            <w:r>
              <w:t>meet with the Chief Classifier.</w:t>
            </w:r>
          </w:p>
        </w:tc>
      </w:tr>
      <w:tr w:rsidR="004B2F97" w14:paraId="0D92F0AE" w14:textId="77777777" w:rsidTr="000E3957">
        <w:trPr>
          <w:trHeight w:val="405"/>
        </w:trPr>
        <w:tc>
          <w:tcPr>
            <w:tcW w:w="990" w:type="dxa"/>
          </w:tcPr>
          <w:p w14:paraId="28B55964" w14:textId="77777777" w:rsidR="000419A1" w:rsidRDefault="000419A1" w:rsidP="008A4A32">
            <w:pPr>
              <w:spacing w:after="80"/>
              <w:ind w:left="-22"/>
              <w:jc w:val="both"/>
            </w:pPr>
            <w:r>
              <w:fldChar w:fldCharType="begin">
                <w:ffData>
                  <w:name w:val="Check33"/>
                  <w:enabled/>
                  <w:calcOnExit w:val="0"/>
                  <w:checkBox>
                    <w:sizeAuto/>
                    <w:default w:val="0"/>
                  </w:checkBox>
                </w:ffData>
              </w:fldChar>
            </w:r>
            <w:bookmarkStart w:id="13" w:name="Check33"/>
            <w:r>
              <w:instrText xml:space="preserve"> FORMCHECKBOX </w:instrText>
            </w:r>
            <w:r w:rsidR="00251C62">
              <w:fldChar w:fldCharType="separate"/>
            </w:r>
            <w:r>
              <w:fldChar w:fldCharType="end"/>
            </w:r>
            <w:bookmarkEnd w:id="13"/>
          </w:p>
        </w:tc>
        <w:tc>
          <w:tcPr>
            <w:tcW w:w="8388" w:type="dxa"/>
          </w:tcPr>
          <w:p w14:paraId="50331ECE" w14:textId="77777777" w:rsidR="000419A1" w:rsidRDefault="00A01AAE" w:rsidP="00A01AAE">
            <w:pPr>
              <w:pStyle w:val="ListParagraph"/>
              <w:numPr>
                <w:ilvl w:val="0"/>
                <w:numId w:val="14"/>
              </w:numPr>
              <w:spacing w:after="80"/>
              <w:ind w:left="432"/>
              <w:jc w:val="both"/>
            </w:pPr>
            <w:r w:rsidRPr="00A01AAE">
              <w:t>At the end</w:t>
            </w:r>
            <w:r>
              <w:t xml:space="preserve"> of each classification evaluation period (for example, morning and evening sessions or daily or as soon as is logistically possible) the Chief Classifier posts results in a central location and/or gives the Tournament Director and/or IWRF Technical Delegate with a copy of the sport class and sport class status results for all athletes for distribution to the teams.</w:t>
            </w:r>
          </w:p>
          <w:p w14:paraId="543197A1" w14:textId="77777777" w:rsidR="00DE7A61" w:rsidRPr="00A01AAE" w:rsidRDefault="00DE7A61" w:rsidP="00DE7A61">
            <w:pPr>
              <w:spacing w:after="80"/>
              <w:jc w:val="both"/>
            </w:pPr>
            <w:r>
              <w:rPr>
                <w:sz w:val="20"/>
                <w:szCs w:val="20"/>
              </w:rPr>
              <w:t>Use the</w:t>
            </w:r>
            <w:r w:rsidRPr="00DE7A61">
              <w:rPr>
                <w:sz w:val="20"/>
                <w:szCs w:val="20"/>
              </w:rPr>
              <w:t xml:space="preserve"> “IWRF </w:t>
            </w:r>
            <w:r>
              <w:rPr>
                <w:sz w:val="20"/>
                <w:szCs w:val="20"/>
              </w:rPr>
              <w:t>Classification Results Template</w:t>
            </w:r>
            <w:r w:rsidRPr="00DE7A61">
              <w:rPr>
                <w:sz w:val="20"/>
                <w:szCs w:val="20"/>
              </w:rPr>
              <w:t xml:space="preserve">” </w:t>
            </w:r>
            <w:r>
              <w:rPr>
                <w:sz w:val="20"/>
                <w:szCs w:val="20"/>
              </w:rPr>
              <w:t>to for results and posting of results</w:t>
            </w:r>
            <w:r w:rsidRPr="00DE7A61">
              <w:rPr>
                <w:sz w:val="20"/>
                <w:szCs w:val="20"/>
              </w:rPr>
              <w:t xml:space="preserve">. These can be </w:t>
            </w:r>
            <w:r w:rsidRPr="00DE7A61">
              <w:rPr>
                <w:sz w:val="20"/>
                <w:szCs w:val="20"/>
              </w:rPr>
              <w:lastRenderedPageBreak/>
              <w:t xml:space="preserve">found </w:t>
            </w:r>
            <w:r w:rsidR="000E3957">
              <w:rPr>
                <w:sz w:val="20"/>
                <w:szCs w:val="20"/>
              </w:rPr>
              <w:t>Classification Page, WWR Website.</w:t>
            </w:r>
          </w:p>
        </w:tc>
      </w:tr>
      <w:tr w:rsidR="00272DC6" w14:paraId="4FDD687E" w14:textId="77777777" w:rsidTr="004B2F97">
        <w:trPr>
          <w:trHeight w:val="1376"/>
        </w:trPr>
        <w:tc>
          <w:tcPr>
            <w:tcW w:w="990" w:type="dxa"/>
          </w:tcPr>
          <w:p w14:paraId="5927F9FB" w14:textId="77777777" w:rsidR="00272DC6" w:rsidRDefault="00272DC6" w:rsidP="008A4A32">
            <w:pPr>
              <w:spacing w:after="80"/>
              <w:ind w:left="-22"/>
              <w:jc w:val="both"/>
            </w:pPr>
            <w:r>
              <w:lastRenderedPageBreak/>
              <w:fldChar w:fldCharType="begin">
                <w:ffData>
                  <w:name w:val="Check33"/>
                  <w:enabled/>
                  <w:calcOnExit w:val="0"/>
                  <w:checkBox>
                    <w:sizeAuto/>
                    <w:default w:val="0"/>
                  </w:checkBox>
                </w:ffData>
              </w:fldChar>
            </w:r>
            <w:r>
              <w:instrText xml:space="preserve"> FORMCHECKBOX </w:instrText>
            </w:r>
            <w:r w:rsidR="00251C62">
              <w:fldChar w:fldCharType="separate"/>
            </w:r>
            <w:r>
              <w:fldChar w:fldCharType="end"/>
            </w:r>
          </w:p>
        </w:tc>
        <w:tc>
          <w:tcPr>
            <w:tcW w:w="8388" w:type="dxa"/>
          </w:tcPr>
          <w:p w14:paraId="6DAE09EB" w14:textId="77777777" w:rsidR="00272DC6" w:rsidRDefault="00272DC6" w:rsidP="00272DC6">
            <w:pPr>
              <w:pStyle w:val="ListParagraph"/>
              <w:numPr>
                <w:ilvl w:val="0"/>
                <w:numId w:val="14"/>
              </w:numPr>
              <w:spacing w:after="80"/>
              <w:ind w:left="342"/>
              <w:jc w:val="both"/>
            </w:pPr>
            <w:r>
              <w:t>Following observation assessment, confirmation and/or any change of sport class, a member of the classification panel and, if needed, the Chief Classifier should inform the athlete and team representative of the final decision as soon as is logistically possible.</w:t>
            </w:r>
          </w:p>
          <w:p w14:paraId="48BF6040" w14:textId="77777777" w:rsidR="00272DC6" w:rsidRDefault="00272DC6" w:rsidP="00272DC6">
            <w:pPr>
              <w:pStyle w:val="ListParagraph"/>
              <w:numPr>
                <w:ilvl w:val="0"/>
                <w:numId w:val="25"/>
              </w:numPr>
              <w:spacing w:after="80"/>
              <w:jc w:val="both"/>
            </w:pPr>
            <w:r>
              <w:t>The panel informs the athlete and team representative of the result and gives an explanation for the decision.</w:t>
            </w:r>
          </w:p>
          <w:p w14:paraId="70DC5608" w14:textId="77777777" w:rsidR="00272DC6" w:rsidRPr="00A01AAE" w:rsidRDefault="00272DC6" w:rsidP="00272DC6">
            <w:pPr>
              <w:pStyle w:val="ListParagraph"/>
              <w:numPr>
                <w:ilvl w:val="0"/>
                <w:numId w:val="25"/>
              </w:numPr>
              <w:spacing w:after="80"/>
              <w:jc w:val="both"/>
            </w:pPr>
            <w:r>
              <w:t>If there are further questions of discussion needed, the athlete and team representative will meet with the Chief Classifier.</w:t>
            </w:r>
          </w:p>
        </w:tc>
      </w:tr>
      <w:tr w:rsidR="00B5717A" w14:paraId="74AA49FA" w14:textId="77777777" w:rsidTr="000E3957">
        <w:trPr>
          <w:trHeight w:val="539"/>
        </w:trPr>
        <w:tc>
          <w:tcPr>
            <w:tcW w:w="990" w:type="dxa"/>
          </w:tcPr>
          <w:p w14:paraId="7BFE7FB6" w14:textId="77777777" w:rsidR="00B5717A" w:rsidRDefault="00B5717A" w:rsidP="008A4A32">
            <w:pPr>
              <w:spacing w:after="80"/>
              <w:ind w:left="-22"/>
              <w:jc w:val="both"/>
            </w:pPr>
            <w:r>
              <w:fldChar w:fldCharType="begin">
                <w:ffData>
                  <w:name w:val="Check33"/>
                  <w:enabled/>
                  <w:calcOnExit w:val="0"/>
                  <w:checkBox>
                    <w:sizeAuto/>
                    <w:default w:val="0"/>
                  </w:checkBox>
                </w:ffData>
              </w:fldChar>
            </w:r>
            <w:r>
              <w:instrText xml:space="preserve"> FORMCHECKBOX </w:instrText>
            </w:r>
            <w:r w:rsidR="00251C62">
              <w:fldChar w:fldCharType="separate"/>
            </w:r>
            <w:r>
              <w:fldChar w:fldCharType="end"/>
            </w:r>
          </w:p>
        </w:tc>
        <w:tc>
          <w:tcPr>
            <w:tcW w:w="8388" w:type="dxa"/>
          </w:tcPr>
          <w:p w14:paraId="6D76766E" w14:textId="77777777" w:rsidR="00B5717A" w:rsidRDefault="00B5717A" w:rsidP="00272DC6">
            <w:pPr>
              <w:pStyle w:val="ListParagraph"/>
              <w:numPr>
                <w:ilvl w:val="0"/>
                <w:numId w:val="14"/>
              </w:numPr>
              <w:spacing w:after="80"/>
              <w:ind w:left="342"/>
              <w:jc w:val="both"/>
            </w:pPr>
            <w:r>
              <w:t>Technical Delegate and/or Head Referee is notified of any changes in sport class.</w:t>
            </w:r>
          </w:p>
        </w:tc>
      </w:tr>
      <w:tr w:rsidR="00E43DF0" w14:paraId="22756C63" w14:textId="77777777" w:rsidTr="00E43DF0">
        <w:trPr>
          <w:trHeight w:val="692"/>
        </w:trPr>
        <w:tc>
          <w:tcPr>
            <w:tcW w:w="990" w:type="dxa"/>
          </w:tcPr>
          <w:p w14:paraId="43E4EAF0" w14:textId="77777777" w:rsidR="00E43DF0" w:rsidRDefault="00E43DF0" w:rsidP="008A4A32">
            <w:pPr>
              <w:spacing w:after="80"/>
              <w:ind w:left="-22"/>
              <w:jc w:val="both"/>
            </w:pPr>
            <w:r>
              <w:fldChar w:fldCharType="begin">
                <w:ffData>
                  <w:name w:val="Check33"/>
                  <w:enabled/>
                  <w:calcOnExit w:val="0"/>
                  <w:checkBox>
                    <w:sizeAuto/>
                    <w:default w:val="0"/>
                  </w:checkBox>
                </w:ffData>
              </w:fldChar>
            </w:r>
            <w:r>
              <w:instrText xml:space="preserve"> FORMCHECKBOX </w:instrText>
            </w:r>
            <w:r w:rsidR="00251C62">
              <w:fldChar w:fldCharType="separate"/>
            </w:r>
            <w:r>
              <w:fldChar w:fldCharType="end"/>
            </w:r>
          </w:p>
        </w:tc>
        <w:tc>
          <w:tcPr>
            <w:tcW w:w="8388" w:type="dxa"/>
          </w:tcPr>
          <w:p w14:paraId="4015E16A" w14:textId="77777777" w:rsidR="00E43DF0" w:rsidRDefault="00E43DF0" w:rsidP="00E43DF0">
            <w:pPr>
              <w:pStyle w:val="ListParagraph"/>
              <w:numPr>
                <w:ilvl w:val="0"/>
                <w:numId w:val="14"/>
              </w:numPr>
              <w:spacing w:after="80"/>
              <w:ind w:left="342"/>
              <w:jc w:val="both"/>
            </w:pPr>
            <w:r>
              <w:t xml:space="preserve">A list of sport class and sport class decisions is given to the LOC/tournament director and/or the </w:t>
            </w:r>
            <w:r w:rsidR="000E3957">
              <w:t>WWR</w:t>
            </w:r>
            <w:r>
              <w:t xml:space="preserve"> Technical Delegate for distribution to teams at the conclusion </w:t>
            </w:r>
            <w:r w:rsidR="004D3958">
              <w:t>of the</w:t>
            </w:r>
            <w:r>
              <w:t xml:space="preserve"> </w:t>
            </w:r>
            <w:r w:rsidR="004D3958">
              <w:t xml:space="preserve">observations assessments completed in the </w:t>
            </w:r>
            <w:r>
              <w:t>competition evaluation sessions each day.</w:t>
            </w:r>
          </w:p>
        </w:tc>
      </w:tr>
      <w:tr w:rsidR="00C537D8" w14:paraId="3F0EEF43" w14:textId="77777777" w:rsidTr="00E43DF0">
        <w:trPr>
          <w:trHeight w:val="692"/>
        </w:trPr>
        <w:tc>
          <w:tcPr>
            <w:tcW w:w="990" w:type="dxa"/>
          </w:tcPr>
          <w:p w14:paraId="0DCBD361" w14:textId="77777777" w:rsidR="00C537D8" w:rsidRDefault="00C537D8" w:rsidP="008A4A32">
            <w:pPr>
              <w:spacing w:after="80"/>
              <w:ind w:left="-22"/>
              <w:jc w:val="both"/>
            </w:pPr>
            <w:r>
              <w:fldChar w:fldCharType="begin">
                <w:ffData>
                  <w:name w:val="Check33"/>
                  <w:enabled/>
                  <w:calcOnExit w:val="0"/>
                  <w:checkBox>
                    <w:sizeAuto/>
                    <w:default w:val="0"/>
                  </w:checkBox>
                </w:ffData>
              </w:fldChar>
            </w:r>
            <w:r>
              <w:instrText xml:space="preserve"> FORMCHECKBOX </w:instrText>
            </w:r>
            <w:r w:rsidR="00251C62">
              <w:fldChar w:fldCharType="separate"/>
            </w:r>
            <w:r>
              <w:fldChar w:fldCharType="end"/>
            </w:r>
          </w:p>
        </w:tc>
        <w:tc>
          <w:tcPr>
            <w:tcW w:w="8388" w:type="dxa"/>
          </w:tcPr>
          <w:p w14:paraId="5F78F9AB" w14:textId="77777777" w:rsidR="00C537D8" w:rsidRDefault="00C537D8" w:rsidP="00E43DF0">
            <w:pPr>
              <w:pStyle w:val="ListParagraph"/>
              <w:numPr>
                <w:ilvl w:val="0"/>
                <w:numId w:val="14"/>
              </w:numPr>
              <w:spacing w:after="80"/>
              <w:ind w:left="342"/>
              <w:jc w:val="both"/>
            </w:pPr>
            <w:r>
              <w:t>Final results</w:t>
            </w:r>
            <w:r w:rsidR="00C3024F">
              <w:t xml:space="preserve"> are </w:t>
            </w:r>
            <w:r w:rsidR="000E3957">
              <w:t>posted,</w:t>
            </w:r>
            <w:r w:rsidR="00C3024F">
              <w:t xml:space="preserve"> and a list of sport class and sport class decisions is provided to the LOC/tournament director and/or the </w:t>
            </w:r>
            <w:r w:rsidR="000E3957">
              <w:t>WWR</w:t>
            </w:r>
            <w:r w:rsidR="00C3024F">
              <w:t xml:space="preserve"> Technical Delegate for distribution to teams at the conclusion of classification at the tournament.</w:t>
            </w:r>
          </w:p>
        </w:tc>
      </w:tr>
    </w:tbl>
    <w:p w14:paraId="3AFDA486" w14:textId="77777777" w:rsidR="00692B63" w:rsidRPr="005F63F1" w:rsidRDefault="00692B63" w:rsidP="005F63F1">
      <w:pPr>
        <w:pStyle w:val="Heading1"/>
        <w:spacing w:after="120"/>
        <w:jc w:val="both"/>
        <w:rPr>
          <w:rFonts w:asciiTheme="minorHAnsi" w:hAnsiTheme="minorHAnsi"/>
          <w:b/>
          <w:color w:val="000000" w:themeColor="text1"/>
          <w:sz w:val="28"/>
          <w:szCs w:val="28"/>
        </w:rPr>
      </w:pPr>
      <w:r>
        <w:rPr>
          <w:rFonts w:asciiTheme="minorHAnsi" w:hAnsiTheme="minorHAnsi"/>
          <w:b/>
          <w:color w:val="000000" w:themeColor="text1"/>
          <w:sz w:val="28"/>
          <w:szCs w:val="28"/>
        </w:rPr>
        <w:t xml:space="preserve">Post </w:t>
      </w:r>
      <w:r w:rsidRPr="00125868">
        <w:rPr>
          <w:rFonts w:asciiTheme="minorHAnsi" w:hAnsiTheme="minorHAnsi"/>
          <w:b/>
          <w:color w:val="000000" w:themeColor="text1"/>
          <w:sz w:val="28"/>
          <w:szCs w:val="28"/>
        </w:rPr>
        <w:t>Competition Administration</w:t>
      </w:r>
    </w:p>
    <w:tbl>
      <w:tblPr>
        <w:tblStyle w:val="TableGrid"/>
        <w:tblW w:w="0" w:type="auto"/>
        <w:tblInd w:w="198" w:type="dxa"/>
        <w:tblLayout w:type="fixed"/>
        <w:tblLook w:val="04A0" w:firstRow="1" w:lastRow="0" w:firstColumn="1" w:lastColumn="0" w:noHBand="0" w:noVBand="1"/>
      </w:tblPr>
      <w:tblGrid>
        <w:gridCol w:w="990"/>
        <w:gridCol w:w="8388"/>
      </w:tblGrid>
      <w:tr w:rsidR="004B2F97" w14:paraId="2F989841" w14:textId="77777777" w:rsidTr="004B2F97">
        <w:tc>
          <w:tcPr>
            <w:tcW w:w="990" w:type="dxa"/>
          </w:tcPr>
          <w:p w14:paraId="2F9D7196" w14:textId="77777777" w:rsidR="000419A1" w:rsidRDefault="000419A1" w:rsidP="008A4A32">
            <w:pPr>
              <w:keepNext/>
              <w:keepLines/>
              <w:spacing w:after="80"/>
              <w:ind w:left="-22"/>
              <w:jc w:val="both"/>
            </w:pPr>
            <w:r>
              <w:fldChar w:fldCharType="begin">
                <w:ffData>
                  <w:name w:val="Check34"/>
                  <w:enabled/>
                  <w:calcOnExit w:val="0"/>
                  <w:checkBox>
                    <w:sizeAuto/>
                    <w:default w:val="0"/>
                  </w:checkBox>
                </w:ffData>
              </w:fldChar>
            </w:r>
            <w:bookmarkStart w:id="14" w:name="Check34"/>
            <w:r>
              <w:instrText xml:space="preserve"> FORMCHECKBOX </w:instrText>
            </w:r>
            <w:r w:rsidR="00251C62">
              <w:fldChar w:fldCharType="separate"/>
            </w:r>
            <w:r>
              <w:fldChar w:fldCharType="end"/>
            </w:r>
            <w:bookmarkEnd w:id="14"/>
          </w:p>
        </w:tc>
        <w:tc>
          <w:tcPr>
            <w:tcW w:w="8388" w:type="dxa"/>
          </w:tcPr>
          <w:p w14:paraId="461B5737" w14:textId="77777777" w:rsidR="005F63F1" w:rsidRPr="005F63F1" w:rsidRDefault="005F63F1" w:rsidP="005F63F1">
            <w:pPr>
              <w:pStyle w:val="ListParagraph"/>
              <w:keepNext/>
              <w:keepLines/>
              <w:numPr>
                <w:ilvl w:val="0"/>
                <w:numId w:val="23"/>
              </w:numPr>
              <w:spacing w:after="80"/>
              <w:ind w:left="342"/>
              <w:jc w:val="both"/>
            </w:pPr>
            <w:r w:rsidRPr="005F63F1">
              <w:t>Post Competition Report</w:t>
            </w:r>
          </w:p>
          <w:p w14:paraId="21EDBD03" w14:textId="77777777" w:rsidR="00A37BC5" w:rsidRPr="005F63F1" w:rsidRDefault="00A37BC5" w:rsidP="005F63F1">
            <w:pPr>
              <w:pStyle w:val="ListParagraph"/>
              <w:keepNext/>
              <w:keepLines/>
              <w:numPr>
                <w:ilvl w:val="0"/>
                <w:numId w:val="27"/>
              </w:numPr>
              <w:spacing w:after="80"/>
              <w:jc w:val="both"/>
              <w:rPr>
                <w:u w:val="single"/>
              </w:rPr>
            </w:pPr>
            <w:r>
              <w:t xml:space="preserve">The </w:t>
            </w:r>
            <w:r w:rsidR="005F63F1">
              <w:t>post-</w:t>
            </w:r>
            <w:r>
              <w:t xml:space="preserve">tournament report should be completed within </w:t>
            </w:r>
            <w:r w:rsidR="005F63F1">
              <w:t xml:space="preserve">10 days and </w:t>
            </w:r>
            <w:r w:rsidR="004B2F97">
              <w:t xml:space="preserve">sent to the </w:t>
            </w:r>
            <w:r w:rsidR="000E3957">
              <w:t>WWR</w:t>
            </w:r>
            <w:r w:rsidR="005F63F1">
              <w:t xml:space="preserve"> HoC and should consist of:</w:t>
            </w:r>
          </w:p>
          <w:p w14:paraId="3878E260" w14:textId="77777777" w:rsidR="005F63F1" w:rsidRPr="005F63F1" w:rsidRDefault="005F63F1" w:rsidP="005F63F1">
            <w:pPr>
              <w:pStyle w:val="ListParagraph"/>
              <w:keepNext/>
              <w:keepLines/>
              <w:numPr>
                <w:ilvl w:val="1"/>
                <w:numId w:val="27"/>
              </w:numPr>
              <w:spacing w:after="80"/>
              <w:jc w:val="both"/>
              <w:rPr>
                <w:u w:val="single"/>
              </w:rPr>
            </w:pPr>
            <w:r w:rsidRPr="005F63F1">
              <w:t>Inclusive list of sport class and sport class status of all athletes evaluated</w:t>
            </w:r>
            <w:r>
              <w:t>, or protested</w:t>
            </w:r>
            <w:r w:rsidRPr="005F63F1">
              <w:t>.</w:t>
            </w:r>
          </w:p>
          <w:p w14:paraId="10913EE4" w14:textId="77777777" w:rsidR="005F63F1" w:rsidRPr="005F63F1" w:rsidRDefault="005F63F1" w:rsidP="005F63F1">
            <w:pPr>
              <w:pStyle w:val="ListParagraph"/>
              <w:keepNext/>
              <w:keepLines/>
              <w:numPr>
                <w:ilvl w:val="1"/>
                <w:numId w:val="27"/>
              </w:numPr>
              <w:spacing w:after="80"/>
              <w:jc w:val="both"/>
            </w:pPr>
            <w:r w:rsidRPr="005F63F1">
              <w:t xml:space="preserve">Comments and recommendations regarding management of the event to share with </w:t>
            </w:r>
            <w:r w:rsidR="000E3957">
              <w:t>WWR</w:t>
            </w:r>
          </w:p>
          <w:p w14:paraId="2F266547" w14:textId="77777777" w:rsidR="005F63F1" w:rsidRPr="005F63F1" w:rsidRDefault="005F63F1" w:rsidP="005F63F1">
            <w:pPr>
              <w:pStyle w:val="ListParagraph"/>
              <w:keepNext/>
              <w:keepLines/>
              <w:numPr>
                <w:ilvl w:val="1"/>
                <w:numId w:val="27"/>
              </w:numPr>
              <w:spacing w:after="80"/>
              <w:jc w:val="both"/>
            </w:pPr>
            <w:r w:rsidRPr="005F63F1">
              <w:t>Minutes from any formal classification meetings</w:t>
            </w:r>
          </w:p>
          <w:p w14:paraId="6F083453" w14:textId="77777777" w:rsidR="005F63F1" w:rsidRPr="005F63F1" w:rsidRDefault="005F63F1" w:rsidP="005F63F1">
            <w:pPr>
              <w:pStyle w:val="ListParagraph"/>
              <w:keepNext/>
              <w:keepLines/>
              <w:numPr>
                <w:ilvl w:val="1"/>
                <w:numId w:val="27"/>
              </w:numPr>
              <w:spacing w:after="80"/>
              <w:jc w:val="both"/>
            </w:pPr>
            <w:r w:rsidRPr="005F63F1">
              <w:t>Classifier training report</w:t>
            </w:r>
          </w:p>
          <w:p w14:paraId="28CC44B2" w14:textId="77777777" w:rsidR="005F63F1" w:rsidRDefault="005F63F1" w:rsidP="005F63F1">
            <w:pPr>
              <w:pStyle w:val="ListParagraph"/>
              <w:keepNext/>
              <w:keepLines/>
              <w:numPr>
                <w:ilvl w:val="1"/>
                <w:numId w:val="27"/>
              </w:numPr>
              <w:spacing w:after="80"/>
              <w:jc w:val="both"/>
            </w:pPr>
            <w:r w:rsidRPr="005F63F1">
              <w:t>Classifier certification forms</w:t>
            </w:r>
          </w:p>
          <w:p w14:paraId="3F7433E9" w14:textId="77777777" w:rsidR="005F63F1" w:rsidRPr="005F63F1" w:rsidRDefault="005F63F1" w:rsidP="005F63F1">
            <w:pPr>
              <w:pStyle w:val="ListParagraph"/>
              <w:keepNext/>
              <w:keepLines/>
              <w:numPr>
                <w:ilvl w:val="0"/>
                <w:numId w:val="27"/>
              </w:numPr>
              <w:spacing w:after="80" w:line="276" w:lineRule="auto"/>
              <w:jc w:val="both"/>
              <w:rPr>
                <w:u w:val="single"/>
              </w:rPr>
            </w:pPr>
            <w:r>
              <w:t>Classification funds should be sent to the designated person as directed by the HoC</w:t>
            </w:r>
          </w:p>
          <w:p w14:paraId="67F843EA" w14:textId="77777777" w:rsidR="005F63F1" w:rsidRDefault="005F63F1" w:rsidP="005F63F1">
            <w:pPr>
              <w:pStyle w:val="ListParagraph"/>
              <w:keepNext/>
              <w:keepLines/>
              <w:numPr>
                <w:ilvl w:val="0"/>
                <w:numId w:val="23"/>
              </w:numPr>
              <w:spacing w:after="80"/>
              <w:ind w:left="342"/>
              <w:jc w:val="both"/>
            </w:pPr>
            <w:r>
              <w:t>Master</w:t>
            </w:r>
            <w:r w:rsidR="000E3957">
              <w:t>l</w:t>
            </w:r>
            <w:r>
              <w:t>ist and Database Communication with Database Administrator</w:t>
            </w:r>
          </w:p>
          <w:p w14:paraId="3A5252C8" w14:textId="77777777" w:rsidR="005F63F1" w:rsidRDefault="004A6F83" w:rsidP="005F63F1">
            <w:pPr>
              <w:pStyle w:val="ListParagraph"/>
              <w:keepNext/>
              <w:keepLines/>
              <w:numPr>
                <w:ilvl w:val="0"/>
                <w:numId w:val="32"/>
              </w:numPr>
              <w:spacing w:after="80"/>
              <w:jc w:val="both"/>
            </w:pPr>
            <w:r>
              <w:t>Communicate with database administrator to ensure hard copies of the classification forms are sent for updates of the database and master list.</w:t>
            </w:r>
          </w:p>
          <w:p w14:paraId="033E9648" w14:textId="77777777" w:rsidR="004A6F83" w:rsidRDefault="004A6F83" w:rsidP="005F63F1">
            <w:pPr>
              <w:pStyle w:val="ListParagraph"/>
              <w:keepNext/>
              <w:keepLines/>
              <w:numPr>
                <w:ilvl w:val="0"/>
                <w:numId w:val="32"/>
              </w:numPr>
              <w:spacing w:after="80"/>
              <w:jc w:val="both"/>
            </w:pPr>
            <w:r>
              <w:t>Requests for classification information are sent to the database administrator so pdf copies of classification data can be sent to the requesting athlete.</w:t>
            </w:r>
          </w:p>
          <w:p w14:paraId="1317F08C" w14:textId="77777777" w:rsidR="004A6F83" w:rsidRPr="005F63F1" w:rsidRDefault="004A6F83" w:rsidP="005F63F1">
            <w:pPr>
              <w:pStyle w:val="ListParagraph"/>
              <w:keepNext/>
              <w:keepLines/>
              <w:numPr>
                <w:ilvl w:val="0"/>
                <w:numId w:val="32"/>
              </w:numPr>
              <w:spacing w:after="80"/>
              <w:jc w:val="both"/>
            </w:pPr>
            <w:r>
              <w:t xml:space="preserve">The HoC, Database administrator, or Chief Classifier will communicate all classification changes to the respective National HoC. Copies of classification forms may be shared with the national HoC on request, if </w:t>
            </w:r>
            <w:r w:rsidR="00DE7A61">
              <w:t xml:space="preserve">the athlete signs </w:t>
            </w:r>
            <w:r w:rsidR="006C1E5F">
              <w:t>a release of classification information form</w:t>
            </w:r>
            <w:r>
              <w:t>.</w:t>
            </w:r>
          </w:p>
          <w:p w14:paraId="1873DAAB" w14:textId="77777777" w:rsidR="000419A1" w:rsidRPr="00BD6599" w:rsidRDefault="000419A1" w:rsidP="004A6F83">
            <w:pPr>
              <w:pStyle w:val="ListParagraph"/>
              <w:keepNext/>
              <w:keepLines/>
              <w:spacing w:after="80"/>
              <w:jc w:val="both"/>
              <w:rPr>
                <w:sz w:val="20"/>
                <w:szCs w:val="20"/>
                <w:u w:val="single"/>
              </w:rPr>
            </w:pPr>
          </w:p>
        </w:tc>
      </w:tr>
    </w:tbl>
    <w:p w14:paraId="0C15D00E" w14:textId="77777777" w:rsidR="00A37BC5" w:rsidRDefault="00A37BC5" w:rsidP="008A4A32">
      <w:pPr>
        <w:jc w:val="both"/>
      </w:pPr>
    </w:p>
    <w:sectPr w:rsidR="00A37B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B788" w14:textId="77777777" w:rsidR="00251C62" w:rsidRDefault="00251C62" w:rsidP="00FD6897">
      <w:pPr>
        <w:spacing w:after="0" w:line="240" w:lineRule="auto"/>
      </w:pPr>
      <w:r>
        <w:separator/>
      </w:r>
    </w:p>
  </w:endnote>
  <w:endnote w:type="continuationSeparator" w:id="0">
    <w:p w14:paraId="705FBDBA" w14:textId="77777777" w:rsidR="00251C62" w:rsidRDefault="00251C62" w:rsidP="00FD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981A" w14:textId="77777777" w:rsidR="00251C62" w:rsidRDefault="00251C62" w:rsidP="00FD6897">
      <w:pPr>
        <w:spacing w:after="0" w:line="240" w:lineRule="auto"/>
      </w:pPr>
      <w:r>
        <w:separator/>
      </w:r>
    </w:p>
  </w:footnote>
  <w:footnote w:type="continuationSeparator" w:id="0">
    <w:p w14:paraId="0693508A" w14:textId="77777777" w:rsidR="00251C62" w:rsidRDefault="00251C62" w:rsidP="00FD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E08E" w14:textId="77777777" w:rsidR="00FD6897" w:rsidRPr="00125868" w:rsidRDefault="00FD6897" w:rsidP="00FD6897">
    <w:pPr>
      <w:pStyle w:val="Title"/>
      <w:jc w:val="right"/>
      <w:rPr>
        <w:rFonts w:ascii="Verdana" w:hAnsi="Verdana"/>
        <w:b/>
        <w:sz w:val="44"/>
        <w:szCs w:val="44"/>
      </w:rPr>
    </w:pPr>
    <w:r>
      <w:rPr>
        <w:rFonts w:ascii="Verdana" w:hAnsi="Verdana"/>
        <w:b/>
        <w:noProof/>
        <w:sz w:val="44"/>
        <w:szCs w:val="44"/>
      </w:rPr>
      <w:drawing>
        <wp:inline distT="0" distB="0" distL="0" distR="0" wp14:anchorId="5F11959F" wp14:editId="40A5DF29">
          <wp:extent cx="11525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09575"/>
                  </a:xfrm>
                  <a:prstGeom prst="rect">
                    <a:avLst/>
                  </a:prstGeom>
                  <a:noFill/>
                </pic:spPr>
              </pic:pic>
            </a:graphicData>
          </a:graphic>
        </wp:inline>
      </w:drawing>
    </w:r>
    <w:r>
      <w:rPr>
        <w:rFonts w:ascii="Verdana" w:hAnsi="Verdana"/>
        <w:b/>
        <w:sz w:val="44"/>
        <w:szCs w:val="44"/>
      </w:rPr>
      <w:t xml:space="preserve">                 </w:t>
    </w:r>
    <w:r w:rsidRPr="00125868">
      <w:rPr>
        <w:rFonts w:ascii="Verdana" w:hAnsi="Verdana"/>
        <w:b/>
        <w:sz w:val="44"/>
        <w:szCs w:val="44"/>
      </w:rPr>
      <w:t>Chief Classifier Tasks</w:t>
    </w:r>
  </w:p>
  <w:p w14:paraId="4C7F73B6" w14:textId="77777777" w:rsidR="00FD6897" w:rsidRDefault="00FD6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25D"/>
    <w:multiLevelType w:val="multilevel"/>
    <w:tmpl w:val="9FD07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E5710"/>
    <w:multiLevelType w:val="hybridMultilevel"/>
    <w:tmpl w:val="B0D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A094A"/>
    <w:multiLevelType w:val="hybridMultilevel"/>
    <w:tmpl w:val="A7D04D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4B38"/>
    <w:multiLevelType w:val="hybridMultilevel"/>
    <w:tmpl w:val="E452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51395"/>
    <w:multiLevelType w:val="multilevel"/>
    <w:tmpl w:val="D8D4F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4D108A"/>
    <w:multiLevelType w:val="hybridMultilevel"/>
    <w:tmpl w:val="67D0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0529E"/>
    <w:multiLevelType w:val="hybridMultilevel"/>
    <w:tmpl w:val="95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B6D38"/>
    <w:multiLevelType w:val="hybridMultilevel"/>
    <w:tmpl w:val="215C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016C6"/>
    <w:multiLevelType w:val="hybridMultilevel"/>
    <w:tmpl w:val="D0CCBB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636E3"/>
    <w:multiLevelType w:val="hybridMultilevel"/>
    <w:tmpl w:val="D502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269C9"/>
    <w:multiLevelType w:val="hybridMultilevel"/>
    <w:tmpl w:val="22D6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E371C"/>
    <w:multiLevelType w:val="hybridMultilevel"/>
    <w:tmpl w:val="77187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930680"/>
    <w:multiLevelType w:val="hybridMultilevel"/>
    <w:tmpl w:val="1D18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153A3"/>
    <w:multiLevelType w:val="hybridMultilevel"/>
    <w:tmpl w:val="972275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9EB3A8F"/>
    <w:multiLevelType w:val="hybridMultilevel"/>
    <w:tmpl w:val="6616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C55CF"/>
    <w:multiLevelType w:val="hybridMultilevel"/>
    <w:tmpl w:val="82A201C8"/>
    <w:lvl w:ilvl="0" w:tplc="04090001">
      <w:start w:val="1"/>
      <w:numFmt w:val="bullet"/>
      <w:lvlText w:val=""/>
      <w:lvlJc w:val="left"/>
      <w:pPr>
        <w:ind w:left="70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63208"/>
    <w:multiLevelType w:val="hybridMultilevel"/>
    <w:tmpl w:val="3E60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61F29"/>
    <w:multiLevelType w:val="hybridMultilevel"/>
    <w:tmpl w:val="380C9E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927D03"/>
    <w:multiLevelType w:val="hybridMultilevel"/>
    <w:tmpl w:val="8C28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0108A"/>
    <w:multiLevelType w:val="multilevel"/>
    <w:tmpl w:val="380C9E2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5A10642"/>
    <w:multiLevelType w:val="hybridMultilevel"/>
    <w:tmpl w:val="60F06F30"/>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789290F"/>
    <w:multiLevelType w:val="hybridMultilevel"/>
    <w:tmpl w:val="A6EE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31AF0"/>
    <w:multiLevelType w:val="hybridMultilevel"/>
    <w:tmpl w:val="3A7E5D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53363"/>
    <w:multiLevelType w:val="hybridMultilevel"/>
    <w:tmpl w:val="44CA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C1004"/>
    <w:multiLevelType w:val="hybridMultilevel"/>
    <w:tmpl w:val="A8C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34C78"/>
    <w:multiLevelType w:val="hybridMultilevel"/>
    <w:tmpl w:val="9FD07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F56BE"/>
    <w:multiLevelType w:val="hybridMultilevel"/>
    <w:tmpl w:val="6B32B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134ED"/>
    <w:multiLevelType w:val="hybridMultilevel"/>
    <w:tmpl w:val="43F6A8D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15:restartNumberingAfterBreak="0">
    <w:nsid w:val="672829D3"/>
    <w:multiLevelType w:val="hybridMultilevel"/>
    <w:tmpl w:val="E3BC4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11363"/>
    <w:multiLevelType w:val="hybridMultilevel"/>
    <w:tmpl w:val="D8D4F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47C5F"/>
    <w:multiLevelType w:val="hybridMultilevel"/>
    <w:tmpl w:val="A638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637BB"/>
    <w:multiLevelType w:val="multilevel"/>
    <w:tmpl w:val="D0CCBB1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931310"/>
    <w:multiLevelType w:val="hybridMultilevel"/>
    <w:tmpl w:val="E8EA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3"/>
  </w:num>
  <w:num w:numId="5">
    <w:abstractNumId w:val="12"/>
  </w:num>
  <w:num w:numId="6">
    <w:abstractNumId w:val="18"/>
  </w:num>
  <w:num w:numId="7">
    <w:abstractNumId w:val="6"/>
  </w:num>
  <w:num w:numId="8">
    <w:abstractNumId w:val="20"/>
  </w:num>
  <w:num w:numId="9">
    <w:abstractNumId w:val="32"/>
  </w:num>
  <w:num w:numId="10">
    <w:abstractNumId w:val="30"/>
  </w:num>
  <w:num w:numId="11">
    <w:abstractNumId w:val="24"/>
  </w:num>
  <w:num w:numId="12">
    <w:abstractNumId w:val="21"/>
  </w:num>
  <w:num w:numId="13">
    <w:abstractNumId w:val="23"/>
  </w:num>
  <w:num w:numId="14">
    <w:abstractNumId w:val="28"/>
  </w:num>
  <w:num w:numId="15">
    <w:abstractNumId w:val="1"/>
  </w:num>
  <w:num w:numId="16">
    <w:abstractNumId w:val="25"/>
  </w:num>
  <w:num w:numId="17">
    <w:abstractNumId w:val="0"/>
  </w:num>
  <w:num w:numId="18">
    <w:abstractNumId w:val="9"/>
  </w:num>
  <w:num w:numId="19">
    <w:abstractNumId w:val="5"/>
  </w:num>
  <w:num w:numId="20">
    <w:abstractNumId w:val="29"/>
  </w:num>
  <w:num w:numId="21">
    <w:abstractNumId w:val="4"/>
  </w:num>
  <w:num w:numId="22">
    <w:abstractNumId w:val="27"/>
  </w:num>
  <w:num w:numId="23">
    <w:abstractNumId w:val="26"/>
  </w:num>
  <w:num w:numId="24">
    <w:abstractNumId w:val="15"/>
  </w:num>
  <w:num w:numId="25">
    <w:abstractNumId w:val="22"/>
  </w:num>
  <w:num w:numId="26">
    <w:abstractNumId w:val="14"/>
  </w:num>
  <w:num w:numId="27">
    <w:abstractNumId w:val="7"/>
  </w:num>
  <w:num w:numId="28">
    <w:abstractNumId w:val="17"/>
  </w:num>
  <w:num w:numId="29">
    <w:abstractNumId w:val="19"/>
  </w:num>
  <w:num w:numId="30">
    <w:abstractNumId w:val="8"/>
  </w:num>
  <w:num w:numId="31">
    <w:abstractNumId w:val="31"/>
  </w:num>
  <w:num w:numId="32">
    <w:abstractNumId w:val="16"/>
  </w:num>
  <w:num w:numId="3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E6"/>
    <w:rsid w:val="0001455F"/>
    <w:rsid w:val="000179DF"/>
    <w:rsid w:val="00036F30"/>
    <w:rsid w:val="000419A1"/>
    <w:rsid w:val="00046892"/>
    <w:rsid w:val="00051AA2"/>
    <w:rsid w:val="000630C9"/>
    <w:rsid w:val="000733F9"/>
    <w:rsid w:val="0007725E"/>
    <w:rsid w:val="00080848"/>
    <w:rsid w:val="00093CD4"/>
    <w:rsid w:val="000A3CEE"/>
    <w:rsid w:val="000B182C"/>
    <w:rsid w:val="000B40A7"/>
    <w:rsid w:val="000B51CA"/>
    <w:rsid w:val="000D3FD4"/>
    <w:rsid w:val="000D59D4"/>
    <w:rsid w:val="000E3957"/>
    <w:rsid w:val="000F31DD"/>
    <w:rsid w:val="000F46BD"/>
    <w:rsid w:val="000F4CEB"/>
    <w:rsid w:val="000F5C95"/>
    <w:rsid w:val="000F5E2C"/>
    <w:rsid w:val="000F649B"/>
    <w:rsid w:val="001169C0"/>
    <w:rsid w:val="00125868"/>
    <w:rsid w:val="001908EA"/>
    <w:rsid w:val="00195D81"/>
    <w:rsid w:val="001A4A5D"/>
    <w:rsid w:val="001D439F"/>
    <w:rsid w:val="00231081"/>
    <w:rsid w:val="0023510F"/>
    <w:rsid w:val="00251C62"/>
    <w:rsid w:val="002618A8"/>
    <w:rsid w:val="00272DC6"/>
    <w:rsid w:val="002A5333"/>
    <w:rsid w:val="002B31E8"/>
    <w:rsid w:val="002E32A1"/>
    <w:rsid w:val="002F05B7"/>
    <w:rsid w:val="00345C3F"/>
    <w:rsid w:val="003972A1"/>
    <w:rsid w:val="003F0212"/>
    <w:rsid w:val="0040754D"/>
    <w:rsid w:val="00407F47"/>
    <w:rsid w:val="00415C3B"/>
    <w:rsid w:val="00416BEB"/>
    <w:rsid w:val="004319CB"/>
    <w:rsid w:val="00443509"/>
    <w:rsid w:val="00467588"/>
    <w:rsid w:val="004A6F83"/>
    <w:rsid w:val="004B2F97"/>
    <w:rsid w:val="004C245D"/>
    <w:rsid w:val="004D3958"/>
    <w:rsid w:val="004D542E"/>
    <w:rsid w:val="004E6A74"/>
    <w:rsid w:val="004F15BE"/>
    <w:rsid w:val="00500B15"/>
    <w:rsid w:val="0050735B"/>
    <w:rsid w:val="00507A80"/>
    <w:rsid w:val="00544613"/>
    <w:rsid w:val="0054562E"/>
    <w:rsid w:val="00553AC7"/>
    <w:rsid w:val="0055707B"/>
    <w:rsid w:val="005601F7"/>
    <w:rsid w:val="005C4FA1"/>
    <w:rsid w:val="005E1A9E"/>
    <w:rsid w:val="005F1F9A"/>
    <w:rsid w:val="005F63F1"/>
    <w:rsid w:val="006056DB"/>
    <w:rsid w:val="0062347E"/>
    <w:rsid w:val="006521B8"/>
    <w:rsid w:val="0067641A"/>
    <w:rsid w:val="00692B63"/>
    <w:rsid w:val="006B1991"/>
    <w:rsid w:val="006B3C21"/>
    <w:rsid w:val="006C1E5F"/>
    <w:rsid w:val="006C3917"/>
    <w:rsid w:val="006C7159"/>
    <w:rsid w:val="006E15E6"/>
    <w:rsid w:val="006E2434"/>
    <w:rsid w:val="00702871"/>
    <w:rsid w:val="00706035"/>
    <w:rsid w:val="00740DE1"/>
    <w:rsid w:val="00741CF4"/>
    <w:rsid w:val="00746802"/>
    <w:rsid w:val="0074680B"/>
    <w:rsid w:val="00756179"/>
    <w:rsid w:val="0075727F"/>
    <w:rsid w:val="007846AA"/>
    <w:rsid w:val="00787BB1"/>
    <w:rsid w:val="007D2C40"/>
    <w:rsid w:val="007D6F19"/>
    <w:rsid w:val="008111F3"/>
    <w:rsid w:val="00813158"/>
    <w:rsid w:val="00813E28"/>
    <w:rsid w:val="00816609"/>
    <w:rsid w:val="0084605E"/>
    <w:rsid w:val="00852BC0"/>
    <w:rsid w:val="00864782"/>
    <w:rsid w:val="00877C4B"/>
    <w:rsid w:val="008A4A32"/>
    <w:rsid w:val="008F77CE"/>
    <w:rsid w:val="008F7E49"/>
    <w:rsid w:val="00900CD5"/>
    <w:rsid w:val="009162FE"/>
    <w:rsid w:val="00926C2F"/>
    <w:rsid w:val="00981609"/>
    <w:rsid w:val="00984221"/>
    <w:rsid w:val="0099267C"/>
    <w:rsid w:val="009C2C2E"/>
    <w:rsid w:val="009F7593"/>
    <w:rsid w:val="00A01AAE"/>
    <w:rsid w:val="00A13B21"/>
    <w:rsid w:val="00A23333"/>
    <w:rsid w:val="00A351C2"/>
    <w:rsid w:val="00A35740"/>
    <w:rsid w:val="00A37BC5"/>
    <w:rsid w:val="00A5739B"/>
    <w:rsid w:val="00A959D2"/>
    <w:rsid w:val="00AB0115"/>
    <w:rsid w:val="00AF2EF1"/>
    <w:rsid w:val="00AF6E75"/>
    <w:rsid w:val="00B04865"/>
    <w:rsid w:val="00B12D86"/>
    <w:rsid w:val="00B43631"/>
    <w:rsid w:val="00B52B48"/>
    <w:rsid w:val="00B5717A"/>
    <w:rsid w:val="00B65A40"/>
    <w:rsid w:val="00B82C88"/>
    <w:rsid w:val="00BD6599"/>
    <w:rsid w:val="00BE2F42"/>
    <w:rsid w:val="00BF5500"/>
    <w:rsid w:val="00C00E2A"/>
    <w:rsid w:val="00C07458"/>
    <w:rsid w:val="00C3024F"/>
    <w:rsid w:val="00C45C68"/>
    <w:rsid w:val="00C537D8"/>
    <w:rsid w:val="00CD3632"/>
    <w:rsid w:val="00CD4DEB"/>
    <w:rsid w:val="00CE1E7B"/>
    <w:rsid w:val="00D02F51"/>
    <w:rsid w:val="00D44B3C"/>
    <w:rsid w:val="00D51EB0"/>
    <w:rsid w:val="00D5604F"/>
    <w:rsid w:val="00D67B02"/>
    <w:rsid w:val="00D86DE2"/>
    <w:rsid w:val="00DC2BE3"/>
    <w:rsid w:val="00DC3B0A"/>
    <w:rsid w:val="00DE7A61"/>
    <w:rsid w:val="00E02ECB"/>
    <w:rsid w:val="00E3570E"/>
    <w:rsid w:val="00E43DF0"/>
    <w:rsid w:val="00E56FBE"/>
    <w:rsid w:val="00E8792D"/>
    <w:rsid w:val="00EA074E"/>
    <w:rsid w:val="00EB31CB"/>
    <w:rsid w:val="00EC5C8E"/>
    <w:rsid w:val="00EC75F1"/>
    <w:rsid w:val="00ED2B7F"/>
    <w:rsid w:val="00F15EF2"/>
    <w:rsid w:val="00F55C82"/>
    <w:rsid w:val="00F90A5C"/>
    <w:rsid w:val="00FA1F45"/>
    <w:rsid w:val="00FC4BD5"/>
    <w:rsid w:val="00FD57DF"/>
    <w:rsid w:val="00FD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ADFA0"/>
  <w15:docId w15:val="{2337827A-03F9-4AD7-ACDB-C097D643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1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9D4"/>
    <w:pPr>
      <w:ind w:left="720"/>
      <w:contextualSpacing/>
    </w:pPr>
  </w:style>
  <w:style w:type="character" w:styleId="Hyperlink">
    <w:name w:val="Hyperlink"/>
    <w:basedOn w:val="DefaultParagraphFont"/>
    <w:uiPriority w:val="99"/>
    <w:unhideWhenUsed/>
    <w:rsid w:val="00706035"/>
    <w:rPr>
      <w:color w:val="0000FF" w:themeColor="hyperlink"/>
      <w:u w:val="single"/>
    </w:rPr>
  </w:style>
  <w:style w:type="character" w:customStyle="1" w:styleId="Heading1Char">
    <w:name w:val="Heading 1 Char"/>
    <w:basedOn w:val="DefaultParagraphFont"/>
    <w:link w:val="Heading1"/>
    <w:uiPriority w:val="9"/>
    <w:rsid w:val="006C7159"/>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C71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59"/>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rsid w:val="006C7159"/>
    <w:pPr>
      <w:spacing w:line="240" w:lineRule="auto"/>
    </w:pPr>
    <w:rPr>
      <w:sz w:val="24"/>
      <w:szCs w:val="24"/>
    </w:rPr>
  </w:style>
  <w:style w:type="character" w:customStyle="1" w:styleId="CommentTextChar">
    <w:name w:val="Comment Text Char"/>
    <w:basedOn w:val="DefaultParagraphFont"/>
    <w:link w:val="CommentText"/>
    <w:uiPriority w:val="99"/>
    <w:rsid w:val="006C7159"/>
    <w:rPr>
      <w:sz w:val="24"/>
      <w:szCs w:val="24"/>
    </w:rPr>
  </w:style>
  <w:style w:type="table" w:styleId="TableGrid">
    <w:name w:val="Table Grid"/>
    <w:basedOn w:val="TableNormal"/>
    <w:uiPriority w:val="59"/>
    <w:rsid w:val="006C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vff3xh4yd">
    <w:name w:val="_3vff3xh4yd"/>
    <w:basedOn w:val="Normal"/>
    <w:rsid w:val="000F46BD"/>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C2BE3"/>
    <w:rPr>
      <w:color w:val="800080" w:themeColor="followedHyperlink"/>
      <w:u w:val="single"/>
    </w:rPr>
  </w:style>
  <w:style w:type="paragraph" w:styleId="Header">
    <w:name w:val="header"/>
    <w:basedOn w:val="Normal"/>
    <w:link w:val="HeaderChar"/>
    <w:uiPriority w:val="99"/>
    <w:unhideWhenUsed/>
    <w:rsid w:val="00FD6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897"/>
  </w:style>
  <w:style w:type="paragraph" w:styleId="Footer">
    <w:name w:val="footer"/>
    <w:basedOn w:val="Normal"/>
    <w:link w:val="FooterChar"/>
    <w:uiPriority w:val="99"/>
    <w:unhideWhenUsed/>
    <w:rsid w:val="00FD6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7344">
      <w:bodyDiv w:val="1"/>
      <w:marLeft w:val="0"/>
      <w:marRight w:val="0"/>
      <w:marTop w:val="0"/>
      <w:marBottom w:val="0"/>
      <w:divBdr>
        <w:top w:val="none" w:sz="0" w:space="0" w:color="auto"/>
        <w:left w:val="none" w:sz="0" w:space="0" w:color="auto"/>
        <w:bottom w:val="none" w:sz="0" w:space="0" w:color="auto"/>
        <w:right w:val="none" w:sz="0" w:space="0" w:color="auto"/>
      </w:divBdr>
    </w:div>
    <w:div w:id="682628029">
      <w:bodyDiv w:val="1"/>
      <w:marLeft w:val="0"/>
      <w:marRight w:val="0"/>
      <w:marTop w:val="0"/>
      <w:marBottom w:val="0"/>
      <w:divBdr>
        <w:top w:val="none" w:sz="0" w:space="0" w:color="auto"/>
        <w:left w:val="none" w:sz="0" w:space="0" w:color="auto"/>
        <w:bottom w:val="none" w:sz="0" w:space="0" w:color="auto"/>
        <w:right w:val="none" w:sz="0" w:space="0" w:color="auto"/>
      </w:divBdr>
    </w:div>
    <w:div w:id="17485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whitehead\Downloads\Chief%20Classifier%20Templates\WWR%20Chief%20Classifier%20Duties%20Checkli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WWR Chief Classifier Duties Checklist Template</Template>
  <TotalTime>1</TotalTime>
  <Pages>4</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CHOA</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Whitehead</dc:creator>
  <cp:lastModifiedBy>Aaron Whitehead</cp:lastModifiedBy>
  <cp:revision>1</cp:revision>
  <dcterms:created xsi:type="dcterms:W3CDTF">2021-12-23T09:58:00Z</dcterms:created>
  <dcterms:modified xsi:type="dcterms:W3CDTF">2021-12-23T09:59:00Z</dcterms:modified>
</cp:coreProperties>
</file>